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BACKUP DE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feito o backup de uma </w:t>
      </w:r>
      <w:r w:rsidDel="00000000" w:rsidR="00000000" w:rsidRPr="00000000">
        <w:rPr>
          <w:rtl w:val="0"/>
        </w:rPr>
        <w:t xml:space="preserve">máquina.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</w:t>
            </w:r>
            <w:r w:rsidDel="00000000" w:rsidR="00000000" w:rsidRPr="00000000">
              <w:rPr>
                <w:rtl w:val="0"/>
              </w:rPr>
              <w:t xml:space="preserve">Executer;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Digitar o caminho de pastas na rede;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Entrar na pasta compartilhada de TI;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</w:t>
            </w: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pasta de backup;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Criar pasta de backup de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Criar sub-pastas;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Copiar arquivos dos atalhos </w:t>
            </w:r>
            <w:r w:rsidDel="00000000" w:rsidR="00000000" w:rsidRPr="00000000">
              <w:rPr>
                <w:rtl w:val="0"/>
              </w:rPr>
              <w:t xml:space="preserve">rápidos;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Copie a pasta usuarios para a pasta de backup;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430"/>
      <w:gridCol w:w="704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430"/>
          <w:gridCol w:w="704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BACKUP DE MÁQUINA DE USUÁRIO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backup de máquina de usuário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XR659kneD5sy57OtGK6juSD+w==">AMUW2mUzFpptonDjgt772r5jNG0J6uNyrR5Pj39mJVAMBX+2X/+CtW6xM3+oeeyXu5PoYrwEMIW1MejdOY1lYVP/FxIHUOdlaDZ9Fn2wWEuUCCKjONpzdLabPwmnVOsF8Mt0/fWURu9M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