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REGISTRO NO </w:t>
            </w:r>
            <w:r w:rsidDel="00000000" w:rsidR="00000000" w:rsidRPr="00000000">
              <w:rPr>
                <w:rtl w:val="0"/>
              </w:rPr>
              <w:t xml:space="preserve">RELÓGIO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alguém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 registrado no </w:t>
      </w:r>
      <w:r w:rsidDel="00000000" w:rsidR="00000000" w:rsidRPr="00000000">
        <w:rPr>
          <w:rtl w:val="0"/>
        </w:rPr>
        <w:t xml:space="preserve">relógio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ponto.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menu de configurações;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Apresentar a digital de administrador;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Abrir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Clicar em adicionar digital;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 registar a digital </w:t>
            </w:r>
            <w:r w:rsidDel="00000000" w:rsidR="00000000" w:rsidRPr="00000000">
              <w:rPr>
                <w:rtl w:val="0"/>
              </w:rPr>
              <w:t xml:space="preserve">três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vezes;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Fechar o menu;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Passar a digital como teste;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REGISTRO NO RELÓGIO PONTO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registro no relógio ponto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3zj3i1tTqtmKReHoJ/RO5k7MVw==">AMUW2mU+c0Ji14gz/m78pmhlFF6rXVBCfl+ssPt2jpyivQ+3RyId8Yi+1kFdto7CKHK74w70gC/iMGWUsKbhrY7g9o0DtnroD8VXwKFG273q0jga1C1KT77KrT/ICfGL4POz6og5v8yz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