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8"/>
        <w:gridCol w:w="5268"/>
        <w:tblGridChange w:id="0">
          <w:tblGrid>
            <w:gridCol w:w="5268"/>
            <w:gridCol w:w="5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MANUTENÇÃO DA TELEFONIA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feito uma manutenção na telefonia.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Identificar o tipo de problema;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Caso seja um problema onde a recepção fica impossibilitada de receber chamadas 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Verificar o funcionamento do </w:t>
            </w:r>
            <w:r w:rsidDel="00000000" w:rsidR="00000000" w:rsidRPr="00000000">
              <w:rPr>
                <w:rtl w:val="0"/>
              </w:rPr>
              <w:t xml:space="preserve">computador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na telefonia 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Caso o cliente não esteja funcionando;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Reiniciar o cliente;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Caso não </w:t>
            </w:r>
            <w:r w:rsidDel="00000000" w:rsidR="00000000" w:rsidRPr="00000000">
              <w:rPr>
                <w:rtl w:val="0"/>
              </w:rPr>
              <w:t xml:space="preserve">funcione;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Verificar os chips na chipeira estão funcionando corretamente;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Caso haja algum chip queimado;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Trocar o chip e verificar se o problema foi resolvido;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Caso esse não seja o problema;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Verificar se a telefonia </w:t>
            </w:r>
            <w:r w:rsidDel="00000000" w:rsidR="00000000" w:rsidRPr="00000000">
              <w:rPr>
                <w:rtl w:val="0"/>
              </w:rPr>
              <w:t xml:space="preserve">está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recebendo a linha normalmente;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Caso não esteja;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14) Abrir chamado para a operadora;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15) O </w:t>
            </w: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 empresa </w:t>
            </w:r>
            <w:r w:rsidDel="00000000" w:rsidR="00000000" w:rsidRPr="00000000">
              <w:rPr>
                <w:rtl w:val="0"/>
              </w:rPr>
              <w:t xml:space="preserve">terceirizada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irá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até a empresa e </w:t>
            </w:r>
            <w:r w:rsidDel="00000000" w:rsidR="00000000" w:rsidRPr="00000000">
              <w:rPr>
                <w:rtl w:val="0"/>
              </w:rPr>
              <w:t xml:space="preserve">dará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suporte </w:t>
            </w:r>
            <w:r w:rsidDel="00000000" w:rsidR="00000000" w:rsidRPr="00000000">
              <w:rPr>
                <w:rtl w:val="0"/>
              </w:rPr>
              <w:t xml:space="preserve">necessário;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16) Caso o problema seja no programa TCGO;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17) Desinstalar o programa;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18) Instalar novamente;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19) Inserir a senha no programa;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20) Testar o programa;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21) Caso funcione;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22) Fim.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F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MANUTENÇÃO DA TELEFONIA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26/05/2022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4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manutenção da telefonia.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ZLc6d4FmIXTEs1emsbKfbfgiBQ==">AMUW2mX4rLTfj1tkT2CYbZn1V0EM8dv1etY2jymc8zEk6N/lK3TBRtOpLgoc1DnEsjluA63HikoSt1leiTdC7nD9VvDbxht8RqxKeMuNatSW6c6uN8B3r6+LiksoaKynNPvbPjs7RDw1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