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 w:rsidRPr="0071339C">
              <w:rPr>
                <w:sz w:val="22"/>
                <w:szCs w:val="22"/>
              </w:rPr>
              <w:t>Lisette</w:t>
            </w:r>
            <w:proofErr w:type="spellEnd"/>
            <w:r w:rsidRPr="0071339C">
              <w:rPr>
                <w:sz w:val="22"/>
                <w:szCs w:val="22"/>
              </w:rPr>
              <w:t xml:space="preserve">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Maia</w:t>
            </w:r>
            <w:proofErr w:type="spellEnd"/>
            <w:r>
              <w:rPr>
                <w:sz w:val="22"/>
                <w:szCs w:val="22"/>
              </w:rPr>
              <w:t>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 w:rsidRPr="0071339C">
              <w:rPr>
                <w:sz w:val="22"/>
                <w:szCs w:val="22"/>
              </w:rPr>
              <w:t>Palomeque</w:t>
            </w:r>
            <w:proofErr w:type="spellEnd"/>
            <w:r w:rsidRPr="0071339C">
              <w:rPr>
                <w:sz w:val="22"/>
                <w:szCs w:val="22"/>
              </w:rPr>
              <w:t>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366947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6E40C43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122635B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rubos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BC7E99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color w:val="000000"/>
                <w:sz w:val="22"/>
                <w:szCs w:val="22"/>
              </w:rPr>
              <w:t>Scrum</w:t>
            </w:r>
            <w:proofErr w:type="spellEnd"/>
            <w:r w:rsidRPr="0071339C">
              <w:rPr>
                <w:color w:val="000000"/>
                <w:sz w:val="22"/>
                <w:szCs w:val="22"/>
              </w:rPr>
              <w:t xml:space="preserve">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15FC4DFC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B048CF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Trabajar con las partes interesadas, los usuarios finales y el equipo de </w:t>
            </w:r>
            <w:proofErr w:type="spellStart"/>
            <w:r>
              <w:t>Scrum</w:t>
            </w:r>
            <w:proofErr w:type="spellEnd"/>
            <w:r>
              <w:t xml:space="preserve"> para asegurarse de que el producto final cumpla con los requisitos del usuario y se alinee con los objetivos comerciales. Nexo entre el </w:t>
            </w:r>
            <w:proofErr w:type="spellStart"/>
            <w:r>
              <w:t>scrum</w:t>
            </w:r>
            <w:proofErr w:type="spellEnd"/>
            <w:r>
              <w:t xml:space="preserve">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7D40B1D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3A18378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39A7593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10E7D81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200460BA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Programar el sistema web “parking </w:t>
            </w: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lot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>”</w:t>
            </w:r>
          </w:p>
        </w:tc>
      </w:tr>
      <w:tr w:rsidR="00DE115C" w:rsidRPr="0071339C" w14:paraId="4672650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53F5F218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2ED129A3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7C9A79B8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03AD94B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5BE362F3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01F6B734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61E38016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  <w:bookmarkStart w:id="9" w:name="_GoBack"/>
            <w:bookmarkEnd w:id="9"/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EB21CAA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0" w:name="_4d34og8" w:colFirst="0" w:colLast="0"/>
      <w:bookmarkEnd w:id="10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1" w:name="_2s8eyo1" w:colFirst="0" w:colLast="0"/>
      <w:bookmarkEnd w:id="11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2" w:name="_17dp8vu" w:colFirst="0" w:colLast="0"/>
      <w:bookmarkEnd w:id="12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3" w:name="_3rdcrjn" w:colFirst="0" w:colLast="0"/>
      <w:bookmarkStart w:id="14" w:name="_26in1rg" w:colFirst="0" w:colLast="0"/>
      <w:bookmarkEnd w:id="13"/>
      <w:bookmarkEnd w:id="14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5" w:name="_lnxbz9" w:colFirst="0" w:colLast="0"/>
      <w:bookmarkEnd w:id="15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6" w:name="_35nkun2" w:colFirst="0" w:colLast="0"/>
      <w:bookmarkEnd w:id="16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1ksv4uv" w:colFirst="0" w:colLast="0"/>
      <w:bookmarkEnd w:id="17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352DEC8B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8" w:name="_44sinio" w:colFirst="0" w:colLast="0"/>
      <w:bookmarkEnd w:id="18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</w:t>
      </w:r>
      <w:proofErr w:type="spellStart"/>
      <w:r w:rsidRPr="0071339C">
        <w:rPr>
          <w:b/>
          <w:sz w:val="22"/>
          <w:szCs w:val="22"/>
        </w:rPr>
        <w:t>Backlog</w:t>
      </w:r>
      <w:proofErr w:type="spellEnd"/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5BDA104B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342B15C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5A16F6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31B14875" w14:textId="77E965AB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7D3CE989" w14:textId="77777777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Sprint </w:t>
            </w: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CC31" w14:textId="77777777" w:rsidR="00366947" w:rsidRDefault="00366947">
      <w:r>
        <w:separator/>
      </w:r>
    </w:p>
  </w:endnote>
  <w:endnote w:type="continuationSeparator" w:id="0">
    <w:p w14:paraId="45544014" w14:textId="77777777" w:rsidR="00366947" w:rsidRDefault="0036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CC9BD" w14:textId="77777777" w:rsidR="00366947" w:rsidRDefault="00366947">
      <w:bookmarkStart w:id="0" w:name="_Hlk115544346"/>
      <w:bookmarkEnd w:id="0"/>
      <w:r>
        <w:separator/>
      </w:r>
    </w:p>
  </w:footnote>
  <w:footnote w:type="continuationSeparator" w:id="0">
    <w:p w14:paraId="3486FBC9" w14:textId="77777777" w:rsidR="00366947" w:rsidRDefault="0036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n-US" w:eastAsia="en-US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5F08"/>
    <w:rsid w:val="00307128"/>
    <w:rsid w:val="00322D56"/>
    <w:rsid w:val="00346C48"/>
    <w:rsid w:val="00366947"/>
    <w:rsid w:val="00383560"/>
    <w:rsid w:val="003854D1"/>
    <w:rsid w:val="003A35BB"/>
    <w:rsid w:val="0041797B"/>
    <w:rsid w:val="00432D25"/>
    <w:rsid w:val="00491E08"/>
    <w:rsid w:val="004B062E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533E6"/>
    <w:rsid w:val="00960C13"/>
    <w:rsid w:val="009E76D4"/>
    <w:rsid w:val="00A2337D"/>
    <w:rsid w:val="00AD1D52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A22CF"/>
    <w:rsid w:val="00F204EC"/>
    <w:rsid w:val="00F24617"/>
    <w:rsid w:val="00F56B73"/>
    <w:rsid w:val="00F9708B"/>
    <w:rsid w:val="00FD3996"/>
    <w:rsid w:val="00FD5D9D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41</cp:revision>
  <dcterms:created xsi:type="dcterms:W3CDTF">2022-09-21T20:28:00Z</dcterms:created>
  <dcterms:modified xsi:type="dcterms:W3CDTF">2022-10-04T02:42:00Z</dcterms:modified>
</cp:coreProperties>
</file>