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2642" w14:textId="533DBB35" w:rsidR="00F52DB0" w:rsidRDefault="00F52DB0" w:rsidP="002A444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>Manual PEP 0</w:t>
      </w:r>
      <w:r w:rsidRPr="004E480D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>2</w:t>
      </w:r>
      <w:r w:rsidRPr="00F52DB0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 xml:space="preserve"> – Instruções para Instalação</w:t>
      </w:r>
      <w:r w:rsidR="00072D0D" w:rsidRPr="004E480D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 xml:space="preserve"> e Uso do Aplicativo</w:t>
      </w:r>
    </w:p>
    <w:p w14:paraId="15642E1E" w14:textId="6CD814BA" w:rsidR="0036684C" w:rsidRPr="0036684C" w:rsidRDefault="0036684C" w:rsidP="002A4444">
      <w:pPr>
        <w:pStyle w:val="NormalWeb"/>
        <w:rPr>
          <w:rFonts w:ascii="Arial" w:hAnsi="Arial" w:cs="Arial"/>
          <w:u w:val="single"/>
        </w:rPr>
      </w:pPr>
      <w:r w:rsidRPr="00F5560C">
        <w:rPr>
          <w:rStyle w:val="Forte"/>
          <w:rFonts w:ascii="Arial" w:hAnsi="Arial" w:cs="Arial"/>
        </w:rPr>
        <w:t>Data:</w:t>
      </w:r>
      <w:r w:rsidR="002A4444">
        <w:rPr>
          <w:rFonts w:ascii="Arial" w:hAnsi="Arial" w:cs="Arial"/>
        </w:rPr>
        <w:t xml:space="preserve"> </w:t>
      </w:r>
      <w:r w:rsidRPr="00F5560C">
        <w:rPr>
          <w:rFonts w:ascii="Arial" w:hAnsi="Arial" w:cs="Arial"/>
        </w:rPr>
        <w:t>0</w:t>
      </w:r>
      <w:r w:rsidR="00B84EB4">
        <w:rPr>
          <w:rFonts w:ascii="Arial" w:hAnsi="Arial" w:cs="Arial"/>
        </w:rPr>
        <w:t>9</w:t>
      </w:r>
      <w:r w:rsidRPr="00F5560C">
        <w:rPr>
          <w:rFonts w:ascii="Arial" w:hAnsi="Arial" w:cs="Arial"/>
        </w:rPr>
        <w:t>/0</w:t>
      </w:r>
      <w:r w:rsidR="00B84EB4">
        <w:rPr>
          <w:rFonts w:ascii="Arial" w:hAnsi="Arial" w:cs="Arial"/>
        </w:rPr>
        <w:t>6</w:t>
      </w:r>
      <w:r w:rsidRPr="00F5560C">
        <w:rPr>
          <w:rFonts w:ascii="Arial" w:hAnsi="Arial" w:cs="Arial"/>
        </w:rPr>
        <w:t>/2025</w:t>
      </w:r>
      <w:r w:rsidRPr="00F5560C">
        <w:rPr>
          <w:rFonts w:ascii="Arial" w:hAnsi="Arial" w:cs="Arial"/>
        </w:rPr>
        <w:br/>
      </w:r>
      <w:r w:rsidRPr="00F5560C">
        <w:rPr>
          <w:rStyle w:val="Forte"/>
          <w:rFonts w:ascii="Arial" w:hAnsi="Arial" w:cs="Arial"/>
        </w:rPr>
        <w:t>Responsável:</w:t>
      </w:r>
      <w:r w:rsidRPr="00F5560C">
        <w:rPr>
          <w:rFonts w:ascii="Arial" w:hAnsi="Arial" w:cs="Arial"/>
        </w:rPr>
        <w:t xml:space="preserve"> Gabriel Peixoto Valeriano</w:t>
      </w:r>
    </w:p>
    <w:p w14:paraId="643F9195" w14:textId="77777777" w:rsidR="00F52DB0" w:rsidRPr="00F52DB0" w:rsidRDefault="00F52DB0" w:rsidP="002A444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1. Introdução</w:t>
      </w:r>
    </w:p>
    <w:p w14:paraId="75C0F8A3" w14:textId="279E3826" w:rsidR="00F52DB0" w:rsidRPr="00F52DB0" w:rsidRDefault="00F52DB0" w:rsidP="002A444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Este manual apresenta as orientações para a obtenção e uso do aplicativo </w:t>
      </w:r>
      <w:r w:rsidR="00F72D7C" w:rsidRPr="00B844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</w:t>
      </w:r>
      <w:r w:rsidR="00F72D7C" w:rsidRPr="00B844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ALCULADORA DE PROFILAXIA POS-EXPOSIÇÃO (PEP) DE RISCO A INFECÇÃO PELO HIV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desenvolvido para ser executado de forma simples e imediata, sem a necessidade de um processo de instalação complexo.</w:t>
      </w:r>
    </w:p>
    <w:p w14:paraId="070F7A8E" w14:textId="77777777" w:rsidR="00F52DB0" w:rsidRPr="00F52DB0" w:rsidRDefault="00F52DB0" w:rsidP="002A444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2. Objetivo</w:t>
      </w:r>
    </w:p>
    <w:p w14:paraId="77DD5E71" w14:textId="77777777" w:rsidR="00F52DB0" w:rsidRPr="00F52DB0" w:rsidRDefault="00F52DB0" w:rsidP="002A44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Orientar o usuário (médico) sobre o procedimento para acessar e utilizar o aplicativo.</w:t>
      </w:r>
    </w:p>
    <w:p w14:paraId="027D127C" w14:textId="77777777" w:rsidR="00F52DB0" w:rsidRPr="00F52DB0" w:rsidRDefault="00F52DB0" w:rsidP="002A44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Esclarecer que o aplicativo é composto por um arquivo HTML, que pode ser aberto diretamente em qualquer navegador moderno.</w:t>
      </w:r>
    </w:p>
    <w:p w14:paraId="133AD539" w14:textId="77777777" w:rsidR="00F52DB0" w:rsidRPr="00F52DB0" w:rsidRDefault="00F52DB0" w:rsidP="002A444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3. Procedimentos para Acesso</w:t>
      </w:r>
    </w:p>
    <w:p w14:paraId="5312ABB3" w14:textId="77777777" w:rsidR="00F52DB0" w:rsidRPr="00F52DB0" w:rsidRDefault="00F52DB0" w:rsidP="002A44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t>Download do Arquivo:</w:t>
      </w:r>
    </w:p>
    <w:p w14:paraId="0E51C128" w14:textId="58AFA25B" w:rsidR="00F52DB0" w:rsidRPr="00F52DB0" w:rsidRDefault="00F52DB0" w:rsidP="002A444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Baixe o arquivo compactado (ZIP) diretamente do repositório disponibilizado.</w:t>
      </w:r>
    </w:p>
    <w:p w14:paraId="716BC7D0" w14:textId="77777777" w:rsidR="00F52DB0" w:rsidRPr="00F52DB0" w:rsidRDefault="00F52DB0" w:rsidP="002A44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t>Descompactação (se aplicável):</w:t>
      </w:r>
    </w:p>
    <w:p w14:paraId="6109239D" w14:textId="0A61A9B5" w:rsidR="000135A0" w:rsidRPr="000135A0" w:rsidRDefault="000135A0" w:rsidP="002A4444">
      <w:pPr>
        <w:pStyle w:val="PargrafodaLista"/>
        <w:numPr>
          <w:ilvl w:val="1"/>
          <w:numId w:val="2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</w:t>
      </w:r>
      <w:r w:rsidRPr="000135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escompacte o arquivo utilizando qualquer ferramenta de extração compatível, como o </w:t>
      </w:r>
      <w:proofErr w:type="spellStart"/>
      <w:r w:rsidRPr="000135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WinZip</w:t>
      </w:r>
      <w:proofErr w:type="spellEnd"/>
      <w:r w:rsidRPr="000135A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7-Zip ou o próprio utilitário nativo do sistema operacional. Em seguida, extraia o conteúdo para a pasta C:\Program Files. Após isso, acesse a pasta extraída, localize o arquivo denominado FCP PEP.html e crie um atalho dele na área de trabalho para facilitar o acesso.</w:t>
      </w:r>
    </w:p>
    <w:p w14:paraId="1D64DA18" w14:textId="77777777" w:rsidR="00F52DB0" w:rsidRPr="00F52DB0" w:rsidRDefault="00F52DB0" w:rsidP="002A44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t>Execução do Aplicativo:</w:t>
      </w:r>
    </w:p>
    <w:p w14:paraId="410F82EA" w14:textId="74061F46" w:rsidR="00F52DB0" w:rsidRPr="00F52DB0" w:rsidRDefault="00F52DB0" w:rsidP="002A444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Localize o arquivo HTML (geralmente denominado </w:t>
      </w:r>
      <w:r w:rsidR="009C07DD" w:rsidRPr="0045696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FCP PEP</w:t>
      </w:r>
      <w:r w:rsidRPr="00F52D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.html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14:paraId="0B1E2DB1" w14:textId="77777777" w:rsidR="00F52DB0" w:rsidRPr="00F52DB0" w:rsidRDefault="00F52DB0" w:rsidP="002A444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Clique duas vezes no arquivo ou abra-o através do navegador de sua preferência (Chrome, Firefox, Edge, etc.).</w:t>
      </w:r>
    </w:p>
    <w:p w14:paraId="1FCB9B3F" w14:textId="77777777" w:rsidR="00F52DB0" w:rsidRDefault="00F52DB0" w:rsidP="002A444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aplicativo será carregado e estará pronto para uso imediato, sem a necessidade de configuração adicional.</w:t>
      </w:r>
    </w:p>
    <w:p w14:paraId="72249920" w14:textId="77777777" w:rsidR="002A4444" w:rsidRDefault="002A4444" w:rsidP="002A444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03A785" w14:textId="77777777" w:rsidR="002A4444" w:rsidRDefault="002A4444" w:rsidP="002A444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0834D4" w14:textId="77777777" w:rsidR="002A4444" w:rsidRPr="00F52DB0" w:rsidRDefault="002A4444" w:rsidP="002A444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0F7F59" w14:textId="77777777" w:rsidR="00F52DB0" w:rsidRPr="00F52DB0" w:rsidRDefault="00F52DB0" w:rsidP="002A444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lastRenderedPageBreak/>
        <w:t>4. Requisitos do Sistema</w:t>
      </w:r>
    </w:p>
    <w:p w14:paraId="2A9573C4" w14:textId="77777777" w:rsidR="00F52DB0" w:rsidRPr="00F52DB0" w:rsidRDefault="00F52DB0" w:rsidP="002A44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Navegador Web: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Qualquer navegador atualizado (Chrome, Firefox, Edge, Safari, etc.).</w:t>
      </w:r>
    </w:p>
    <w:p w14:paraId="4286F866" w14:textId="77777777" w:rsidR="00F52DB0" w:rsidRPr="00F52DB0" w:rsidRDefault="00F52DB0" w:rsidP="002A44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Sistema Operacional: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Compatível com a execução de navegadores modernos (Windows, </w:t>
      </w:r>
      <w:proofErr w:type="spellStart"/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macOS</w:t>
      </w:r>
      <w:proofErr w:type="spellEnd"/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Linux, etc.).</w:t>
      </w:r>
    </w:p>
    <w:p w14:paraId="4EF444DC" w14:textId="77777777" w:rsidR="00F52DB0" w:rsidRPr="00F52DB0" w:rsidRDefault="00F52DB0" w:rsidP="002A44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Recursos: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aplicativo é leve e não requer conexão com a internet para o cálculo, funcionando de forma local.</w:t>
      </w:r>
    </w:p>
    <w:p w14:paraId="40BBFA8A" w14:textId="654B8D7B" w:rsidR="002614B0" w:rsidRPr="004E480D" w:rsidRDefault="004E480D" w:rsidP="002A444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4E480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5</w:t>
      </w:r>
      <w:r w:rsidR="002614B0"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 xml:space="preserve">. </w:t>
      </w:r>
      <w:r w:rsidR="002614B0" w:rsidRPr="004E480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Manual de Uso</w:t>
      </w:r>
    </w:p>
    <w:p w14:paraId="1C997D82" w14:textId="34F1050B" w:rsidR="008A0A3E" w:rsidRPr="004E480D" w:rsidRDefault="007A25FC" w:rsidP="002A4444">
      <w:pPr>
        <w:pStyle w:val="Ttulo5"/>
        <w:jc w:val="both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>5</w:t>
      </w:r>
      <w:r w:rsidR="008A0A3E" w:rsidRPr="004E480D">
        <w:rPr>
          <w:rFonts w:ascii="Arial" w:hAnsi="Arial" w:cs="Arial"/>
          <w:b/>
          <w:bCs/>
          <w:color w:val="000000" w:themeColor="text1"/>
          <w:sz w:val="27"/>
          <w:szCs w:val="27"/>
        </w:rPr>
        <w:t>.1. Objetivo</w:t>
      </w:r>
    </w:p>
    <w:p w14:paraId="47709F7F" w14:textId="77777777" w:rsidR="008A0A3E" w:rsidRPr="0045696F" w:rsidRDefault="008A0A3E" w:rsidP="002A4444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45696F">
        <w:rPr>
          <w:rFonts w:ascii="Arial" w:hAnsi="Arial" w:cs="Arial"/>
          <w:color w:val="000000" w:themeColor="text1"/>
        </w:rPr>
        <w:t>Fornecer orientações claras para a utilização diária do aplicativo, garantindo que o médico possa realizar os cálculos de posologia de forma simples, precisa e segura.</w:t>
      </w:r>
    </w:p>
    <w:p w14:paraId="46A3989D" w14:textId="54866469" w:rsidR="008A0A3E" w:rsidRPr="004E480D" w:rsidRDefault="007A25FC" w:rsidP="002A4444">
      <w:pPr>
        <w:pStyle w:val="Ttulo5"/>
        <w:jc w:val="both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>5</w:t>
      </w:r>
      <w:r w:rsidR="008A0A3E" w:rsidRPr="004E480D">
        <w:rPr>
          <w:rFonts w:ascii="Arial" w:hAnsi="Arial" w:cs="Arial"/>
          <w:b/>
          <w:bCs/>
          <w:color w:val="000000" w:themeColor="text1"/>
          <w:sz w:val="27"/>
          <w:szCs w:val="27"/>
        </w:rPr>
        <w:t>.2. Acesso à Interface</w:t>
      </w:r>
    </w:p>
    <w:p w14:paraId="0D2291D6" w14:textId="77777777" w:rsidR="008A0A3E" w:rsidRPr="004E480D" w:rsidRDefault="008A0A3E" w:rsidP="002A444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Style w:val="Forte"/>
          <w:rFonts w:ascii="Arial" w:hAnsi="Arial" w:cs="Arial"/>
          <w:color w:val="000000" w:themeColor="text1"/>
          <w:sz w:val="24"/>
          <w:szCs w:val="24"/>
        </w:rPr>
        <w:t>Carregamento da Página:</w:t>
      </w:r>
    </w:p>
    <w:p w14:paraId="02416735" w14:textId="001B2029" w:rsidR="008A0A3E" w:rsidRDefault="008A0A3E" w:rsidP="002A444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 xml:space="preserve">Ao abrir o arquivo HTML, a interface do aplicativo será exibida. Ela é composta por campos para entrada de parâmetros e uma área para visualização dos </w:t>
      </w:r>
      <w:r w:rsidR="00ED53F3">
        <w:rPr>
          <w:rFonts w:ascii="Arial" w:hAnsi="Arial" w:cs="Arial"/>
          <w:color w:val="000000" w:themeColor="text1"/>
          <w:sz w:val="24"/>
          <w:szCs w:val="24"/>
        </w:rPr>
        <w:t>parâmetros e fontes</w:t>
      </w:r>
      <w:r w:rsidRPr="004E480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CE21D3C" w14:textId="45C73D61" w:rsidR="00D53763" w:rsidRPr="00EE3CCF" w:rsidRDefault="00D85543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t>Figura</w:t>
      </w:r>
      <w:r w:rsidR="00D53763"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t>1.</w:t>
      </w:r>
    </w:p>
    <w:p w14:paraId="42E16C9A" w14:textId="19E0EF15" w:rsidR="00D53763" w:rsidRDefault="00B8444F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E184D35" wp14:editId="6540B17F">
            <wp:extent cx="5391150" cy="2609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4D4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77F606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26E533" w14:textId="77777777" w:rsidR="00EE64E6" w:rsidRPr="004E480D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211307" w14:textId="77777777" w:rsidR="008A0A3E" w:rsidRPr="004E480D" w:rsidRDefault="007A25FC" w:rsidP="002A4444">
      <w:pPr>
        <w:pStyle w:val="Ttulo5"/>
        <w:jc w:val="both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lastRenderedPageBreak/>
        <w:t>5</w:t>
      </w:r>
      <w:r w:rsidR="008A0A3E" w:rsidRPr="004E480D">
        <w:rPr>
          <w:rFonts w:ascii="Arial" w:hAnsi="Arial" w:cs="Arial"/>
          <w:b/>
          <w:bCs/>
          <w:color w:val="000000" w:themeColor="text1"/>
          <w:sz w:val="27"/>
          <w:szCs w:val="27"/>
        </w:rPr>
        <w:t>.3. Procedimentos Operacionais</w:t>
      </w:r>
    </w:p>
    <w:p w14:paraId="69E3C4EA" w14:textId="77777777" w:rsidR="008A0A3E" w:rsidRPr="004E480D" w:rsidRDefault="008A0A3E" w:rsidP="002A4444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Inserção de Parâmetros:</w:t>
      </w:r>
    </w:p>
    <w:p w14:paraId="62063FE3" w14:textId="77777777" w:rsidR="008A0A3E" w:rsidRPr="004E480D" w:rsidRDefault="008A0A3E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Insira os dados clínicos necessários, como peso, idade e outras informações relevantes que fazem parte do protocolo PEP.</w:t>
      </w:r>
    </w:p>
    <w:p w14:paraId="24CDE379" w14:textId="77777777" w:rsidR="008A0A3E" w:rsidRDefault="008A0A3E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Certifique-se de preencher todos os campos obrigatórios para que o cálculo seja realizado corretamente.</w:t>
      </w:r>
    </w:p>
    <w:p w14:paraId="099C640A" w14:textId="77777777" w:rsidR="008A0A3E" w:rsidRPr="004E480D" w:rsidRDefault="008A0A3E" w:rsidP="002A4444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Realização do Cálculo:</w:t>
      </w:r>
    </w:p>
    <w:p w14:paraId="4FB68742" w14:textId="39EE4071" w:rsidR="008A0A3E" w:rsidRPr="004E480D" w:rsidRDefault="008A0A3E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Após inserir os parâmetros, acione o botão de “Calcular</w:t>
      </w:r>
      <w:r w:rsidR="00142019">
        <w:rPr>
          <w:rFonts w:ascii="Arial" w:hAnsi="Arial" w:cs="Arial"/>
          <w:color w:val="000000" w:themeColor="text1"/>
          <w:sz w:val="24"/>
          <w:szCs w:val="24"/>
        </w:rPr>
        <w:t xml:space="preserve"> Dose</w:t>
      </w:r>
      <w:r w:rsidRPr="004E480D">
        <w:rPr>
          <w:rFonts w:ascii="Arial" w:hAnsi="Arial" w:cs="Arial"/>
          <w:color w:val="000000" w:themeColor="text1"/>
          <w:sz w:val="24"/>
          <w:szCs w:val="24"/>
        </w:rPr>
        <w:t>” presente na interface.</w:t>
      </w:r>
    </w:p>
    <w:p w14:paraId="286FCE96" w14:textId="77777777" w:rsidR="008A0A3E" w:rsidRDefault="008A0A3E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O aplicativo processará os dados utilizando seus algoritmos internos e apresentará o resultado do cálculo de posologia na tela.</w:t>
      </w:r>
    </w:p>
    <w:p w14:paraId="0BD1D414" w14:textId="2DA3678B" w:rsidR="00B10504" w:rsidRPr="00EE3CCF" w:rsidRDefault="00B10504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t>Figura 2.</w:t>
      </w:r>
    </w:p>
    <w:p w14:paraId="0956FAF6" w14:textId="0C1AB93A" w:rsidR="002A4444" w:rsidRDefault="00323567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D48CBCB" wp14:editId="369C400A">
            <wp:extent cx="5381625" cy="2552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9543" w14:textId="77777777" w:rsidR="002A4444" w:rsidRPr="004E480D" w:rsidRDefault="002A4444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5521A3" w14:textId="77777777" w:rsidR="008A0A3E" w:rsidRPr="004E480D" w:rsidRDefault="008A0A3E" w:rsidP="002A4444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Verificação de Alertas:</w:t>
      </w:r>
    </w:p>
    <w:p w14:paraId="30F85F8E" w14:textId="77777777" w:rsidR="008A0A3E" w:rsidRPr="004E480D" w:rsidRDefault="008A0A3E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Se houver alguma inconsistência nos dados inseridos ou se algum parâmetro estiver fora dos padrões recomendados, o sistema exibirá um alerta.</w:t>
      </w:r>
    </w:p>
    <w:p w14:paraId="6E670398" w14:textId="78499E78" w:rsidR="00ED711B" w:rsidRPr="002A4444" w:rsidRDefault="008A0A3E" w:rsidP="00DB5F30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A4444">
        <w:rPr>
          <w:rFonts w:ascii="Arial" w:hAnsi="Arial" w:cs="Arial"/>
          <w:color w:val="000000" w:themeColor="text1"/>
          <w:sz w:val="24"/>
          <w:szCs w:val="24"/>
        </w:rPr>
        <w:t>Leia atentamente as mensagens e, se necessário, corrija os dados antes de prosseguir com o cálculo.</w:t>
      </w:r>
    </w:p>
    <w:p w14:paraId="702CD0BF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E5C73E1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2E4F721F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97A4B82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007FD0FC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686AC035" w14:textId="77777777" w:rsidR="00EE64E6" w:rsidRDefault="00EE64E6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5F326CE5" w14:textId="4280F604" w:rsidR="00B10504" w:rsidRPr="00EE3CCF" w:rsidRDefault="005F5D3C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Figura 3.1</w:t>
      </w:r>
    </w:p>
    <w:p w14:paraId="5509805B" w14:textId="2E5508A3" w:rsidR="005F5D3C" w:rsidRDefault="00D811B7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E2ABE8D" wp14:editId="0F391D39">
            <wp:extent cx="539115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8ABC" w14:textId="77777777" w:rsidR="005F5D3C" w:rsidRPr="004E480D" w:rsidRDefault="005F5D3C" w:rsidP="002A44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641FBE" w14:textId="77777777" w:rsidR="008A0A3E" w:rsidRPr="004E480D" w:rsidRDefault="008A0A3E" w:rsidP="002A4444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Interpretação dos Resultados:</w:t>
      </w:r>
    </w:p>
    <w:p w14:paraId="4627F840" w14:textId="0E583304" w:rsidR="00490DE2" w:rsidRDefault="00BC1599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87021">
        <w:rPr>
          <w:rFonts w:ascii="Arial" w:hAnsi="Arial" w:cs="Arial"/>
          <w:color w:val="000000" w:themeColor="text1"/>
          <w:sz w:val="24"/>
          <w:szCs w:val="24"/>
        </w:rPr>
        <w:t>A prescrição será exibida na tela, contendo as informações de dosagem e instruções para o paciente.</w:t>
      </w:r>
    </w:p>
    <w:p w14:paraId="7D2653A8" w14:textId="5C8ABB33" w:rsidR="002A4444" w:rsidRDefault="00F87021" w:rsidP="00FE115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64E6">
        <w:rPr>
          <w:rFonts w:ascii="Arial" w:hAnsi="Arial" w:cs="Arial"/>
          <w:color w:val="000000" w:themeColor="text1"/>
          <w:sz w:val="24"/>
          <w:szCs w:val="24"/>
        </w:rPr>
        <w:t>O médico deve revisar o resultado antes de prescrever o medicamento.</w:t>
      </w:r>
    </w:p>
    <w:p w14:paraId="1A55B19E" w14:textId="77777777" w:rsidR="00EE64E6" w:rsidRPr="00EE64E6" w:rsidRDefault="00EE64E6" w:rsidP="00EE64E6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688105" w14:textId="35B8019C" w:rsidR="00F87021" w:rsidRPr="00241F8F" w:rsidRDefault="00F87021" w:rsidP="002A4444">
      <w:pPr>
        <w:pStyle w:val="NormalWeb"/>
        <w:numPr>
          <w:ilvl w:val="0"/>
          <w:numId w:val="7"/>
        </w:numPr>
        <w:jc w:val="both"/>
        <w:rPr>
          <w:rStyle w:val="Forte"/>
          <w:rFonts w:ascii="Arial" w:hAnsi="Arial" w:cs="Arial"/>
          <w:b w:val="0"/>
          <w:bCs w:val="0"/>
          <w:color w:val="000000" w:themeColor="text1"/>
        </w:rPr>
      </w:pPr>
      <w:r>
        <w:rPr>
          <w:rStyle w:val="Forte"/>
          <w:rFonts w:ascii="Arial" w:hAnsi="Arial" w:cs="Arial"/>
          <w:color w:val="000000" w:themeColor="text1"/>
        </w:rPr>
        <w:t>Impressão da Receita</w:t>
      </w:r>
      <w:r w:rsidRPr="004E480D">
        <w:rPr>
          <w:rStyle w:val="Forte"/>
          <w:rFonts w:ascii="Arial" w:hAnsi="Arial" w:cs="Arial"/>
          <w:color w:val="000000" w:themeColor="text1"/>
        </w:rPr>
        <w:t>:</w:t>
      </w:r>
    </w:p>
    <w:p w14:paraId="629889A4" w14:textId="40953065" w:rsidR="00241F8F" w:rsidRDefault="00CC22E8" w:rsidP="002A444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22E8">
        <w:rPr>
          <w:rFonts w:ascii="Arial" w:hAnsi="Arial" w:cs="Arial"/>
          <w:color w:val="000000" w:themeColor="text1"/>
          <w:sz w:val="24"/>
          <w:szCs w:val="24"/>
        </w:rPr>
        <w:t>Ao visualizar a tela de prescrição, haverá um botão Imprimir Receita.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C22E8">
        <w:rPr>
          <w:rFonts w:ascii="Arial" w:hAnsi="Arial" w:cs="Arial"/>
          <w:color w:val="000000" w:themeColor="text1"/>
          <w:sz w:val="24"/>
          <w:szCs w:val="24"/>
        </w:rPr>
        <w:t>Clicando nesse botão, o navegador abrirá a janela de impressão ou salvará a receita em PDF (dependendo das configurações do sistema).</w:t>
      </w:r>
    </w:p>
    <w:p w14:paraId="3C673520" w14:textId="77777777" w:rsidR="00F52535" w:rsidRPr="00F52535" w:rsidRDefault="00CC22E8" w:rsidP="002A4444">
      <w:pPr>
        <w:numPr>
          <w:ilvl w:val="1"/>
          <w:numId w:val="7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F52535">
        <w:rPr>
          <w:rFonts w:ascii="Arial" w:hAnsi="Arial" w:cs="Arial"/>
          <w:color w:val="000000" w:themeColor="text1"/>
          <w:sz w:val="24"/>
          <w:szCs w:val="24"/>
        </w:rPr>
        <w:t>Selecione a impressora desejada ou opte por salvar em PDF, conforme a necessidade.</w:t>
      </w:r>
    </w:p>
    <w:p w14:paraId="0D9EE3E0" w14:textId="3AD604F5" w:rsidR="00B96A6A" w:rsidRPr="00EE64E6" w:rsidRDefault="00F52535" w:rsidP="002A4444">
      <w:pPr>
        <w:numPr>
          <w:ilvl w:val="1"/>
          <w:numId w:val="7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F52535">
        <w:rPr>
          <w:rFonts w:ascii="Arial" w:hAnsi="Arial" w:cs="Arial"/>
          <w:color w:val="000000" w:themeColor="text1"/>
          <w:sz w:val="24"/>
          <w:szCs w:val="24"/>
        </w:rPr>
        <w:t>A impressão física da receita poderá ser entregue ao paciente ou arquivada de acordo com as práticas de cada unidade de saúde.</w:t>
      </w:r>
    </w:p>
    <w:p w14:paraId="62152872" w14:textId="77777777" w:rsidR="00EE64E6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4FA1E1" w14:textId="77777777" w:rsidR="00EE64E6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FEB50C" w14:textId="77777777" w:rsidR="00EE64E6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7C151A" w14:textId="77777777" w:rsidR="00EE64E6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C2ECBD" w14:textId="77777777" w:rsidR="00EE64E6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834E6E" w14:textId="77777777" w:rsidR="00EE64E6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2D31A7" w14:textId="77777777" w:rsidR="00EE64E6" w:rsidRPr="00017387" w:rsidRDefault="00EE64E6" w:rsidP="00EE64E6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</w:rPr>
      </w:pPr>
    </w:p>
    <w:p w14:paraId="052CF3EC" w14:textId="0E485D37" w:rsidR="00B96A6A" w:rsidRPr="00EE3CCF" w:rsidRDefault="00B96A6A" w:rsidP="002A4444">
      <w:pPr>
        <w:spacing w:before="100" w:beforeAutospacing="1" w:after="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Figura 4.1</w:t>
      </w:r>
    </w:p>
    <w:p w14:paraId="5897EBDD" w14:textId="3D5D58CA" w:rsidR="005616EF" w:rsidRDefault="000C2E36" w:rsidP="002A4444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9B8D44A" wp14:editId="3BC7C85B">
            <wp:extent cx="5381625" cy="2552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2B6D" w14:textId="77777777" w:rsidR="005616EF" w:rsidRPr="00EE3CCF" w:rsidRDefault="00B96A6A" w:rsidP="002A4444">
      <w:pPr>
        <w:spacing w:before="100" w:beforeAutospacing="1" w:after="0" w:afterAutospacing="1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EE3CCF">
        <w:rPr>
          <w:rFonts w:ascii="Arial" w:hAnsi="Arial" w:cs="Arial"/>
          <w:i/>
          <w:iCs/>
          <w:color w:val="000000" w:themeColor="text1"/>
          <w:sz w:val="20"/>
          <w:szCs w:val="20"/>
        </w:rPr>
        <w:t>Figura 4.2</w:t>
      </w:r>
    </w:p>
    <w:p w14:paraId="1E16ED85" w14:textId="41240B9C" w:rsidR="00B96A6A" w:rsidRDefault="005616EF" w:rsidP="002A4444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7374CF" wp14:editId="3355152C">
            <wp:extent cx="5391150" cy="2724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9127" w14:textId="77777777" w:rsidR="00EE3CCF" w:rsidRDefault="00EE3CCF" w:rsidP="002A4444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B6EC04" w14:textId="77777777" w:rsidR="002A4444" w:rsidRDefault="002A4444" w:rsidP="002A4444">
      <w:pPr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8B06C3" w14:textId="300D4445" w:rsidR="008A0A3E" w:rsidRPr="004E480D" w:rsidRDefault="007A25FC" w:rsidP="002A4444">
      <w:pPr>
        <w:pStyle w:val="Ttulo4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6</w:t>
      </w:r>
      <w:r w:rsidR="008A0A3E" w:rsidRPr="004E480D">
        <w:rPr>
          <w:rFonts w:ascii="Arial" w:hAnsi="Arial" w:cs="Arial"/>
          <w:color w:val="000000" w:themeColor="text1"/>
          <w:sz w:val="36"/>
          <w:szCs w:val="36"/>
        </w:rPr>
        <w:t>. Conclusão</w:t>
      </w:r>
    </w:p>
    <w:p w14:paraId="70FEC5C9" w14:textId="20B66E45" w:rsidR="008A0A3E" w:rsidRPr="0045696F" w:rsidRDefault="00EE3CCF" w:rsidP="002A4444">
      <w:pPr>
        <w:spacing w:before="100" w:beforeAutospacing="1" w:after="100" w:afterAutospacing="1" w:line="240" w:lineRule="auto"/>
        <w:jc w:val="both"/>
        <w:outlineLvl w:val="3"/>
        <w:rPr>
          <w:rFonts w:ascii="Arial" w:hAnsi="Arial" w:cs="Arial"/>
          <w:color w:val="000000" w:themeColor="text1"/>
        </w:rPr>
      </w:pPr>
      <w:r w:rsidRPr="00EE3CC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Este manual tem como objetivo facilitar o acesso e a utilização do aplicativo </w:t>
      </w:r>
      <w:r w:rsidRPr="00B8444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CALCULADORA DE PROFILAXIA POS-EXPOSIÇÃO (PEP) DE RISCO A INFECÇÃO PELO HIV</w:t>
      </w:r>
      <w:r w:rsidRPr="00EE3CC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permitindo que os profissionais de saúde realizem os cálculos com agilidade e precisão. Com instruções claras para a execução dos cálculos e a interpretação dos resultados, o aplicativo se apresenta como uma ferramenta confiável e eficiente no apoio à tomada de decisões clínicas, contribuindo para um atendimento mais seguro e de qualidade.</w:t>
      </w:r>
    </w:p>
    <w:sectPr w:rsidR="008A0A3E" w:rsidRPr="00456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13F"/>
    <w:multiLevelType w:val="multilevel"/>
    <w:tmpl w:val="DAD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B580E"/>
    <w:multiLevelType w:val="multilevel"/>
    <w:tmpl w:val="C564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F0921"/>
    <w:multiLevelType w:val="multilevel"/>
    <w:tmpl w:val="E39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74B8"/>
    <w:multiLevelType w:val="multilevel"/>
    <w:tmpl w:val="10C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754D7"/>
    <w:multiLevelType w:val="multilevel"/>
    <w:tmpl w:val="FED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75F10"/>
    <w:multiLevelType w:val="multilevel"/>
    <w:tmpl w:val="7FB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16CCA"/>
    <w:multiLevelType w:val="multilevel"/>
    <w:tmpl w:val="AB2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E0356"/>
    <w:multiLevelType w:val="multilevel"/>
    <w:tmpl w:val="4BF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C"/>
    <w:rsid w:val="000135A0"/>
    <w:rsid w:val="00017387"/>
    <w:rsid w:val="00072D0D"/>
    <w:rsid w:val="00094613"/>
    <w:rsid w:val="000C2E36"/>
    <w:rsid w:val="000C5B1E"/>
    <w:rsid w:val="00142019"/>
    <w:rsid w:val="00241F8F"/>
    <w:rsid w:val="002614B0"/>
    <w:rsid w:val="00292E4C"/>
    <w:rsid w:val="002A4444"/>
    <w:rsid w:val="002E5945"/>
    <w:rsid w:val="00323567"/>
    <w:rsid w:val="00332C7C"/>
    <w:rsid w:val="0036684C"/>
    <w:rsid w:val="0045696F"/>
    <w:rsid w:val="00490DE2"/>
    <w:rsid w:val="004D7BD1"/>
    <w:rsid w:val="004E480D"/>
    <w:rsid w:val="005616EF"/>
    <w:rsid w:val="005D40C6"/>
    <w:rsid w:val="005F5D3C"/>
    <w:rsid w:val="006A32B6"/>
    <w:rsid w:val="007200B0"/>
    <w:rsid w:val="007A25FC"/>
    <w:rsid w:val="008A0A3E"/>
    <w:rsid w:val="009C07DD"/>
    <w:rsid w:val="009F70DE"/>
    <w:rsid w:val="00A02CD7"/>
    <w:rsid w:val="00B10504"/>
    <w:rsid w:val="00B8444F"/>
    <w:rsid w:val="00B84EB4"/>
    <w:rsid w:val="00B96A6A"/>
    <w:rsid w:val="00BC1599"/>
    <w:rsid w:val="00CC22E8"/>
    <w:rsid w:val="00D15BEA"/>
    <w:rsid w:val="00D53763"/>
    <w:rsid w:val="00D811B7"/>
    <w:rsid w:val="00D85543"/>
    <w:rsid w:val="00DE000D"/>
    <w:rsid w:val="00E9709B"/>
    <w:rsid w:val="00ED53F3"/>
    <w:rsid w:val="00ED711B"/>
    <w:rsid w:val="00EE3CCF"/>
    <w:rsid w:val="00EE64E6"/>
    <w:rsid w:val="00F52535"/>
    <w:rsid w:val="00F52DB0"/>
    <w:rsid w:val="00F72D7C"/>
    <w:rsid w:val="00F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E616"/>
  <w15:chartTrackingRefBased/>
  <w15:docId w15:val="{82FC9CB4-7224-4C8B-9A9D-0FDDFAE7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52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52D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A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2D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52D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2DB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52DB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614B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8A0A3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398df9c-fd0c-4829-a003-c770a1c4a063}" enabled="0" method="" siteId="{f398df9c-fd0c-4829-a003-c770a1c4a0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656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Peixoto Valeriano</dc:creator>
  <cp:keywords/>
  <dc:description/>
  <cp:lastModifiedBy>Gabriel Peixoto Valeriano</cp:lastModifiedBy>
  <cp:revision>48</cp:revision>
  <dcterms:created xsi:type="dcterms:W3CDTF">2025-03-06T12:33:00Z</dcterms:created>
  <dcterms:modified xsi:type="dcterms:W3CDTF">2025-06-09T12:25:00Z</dcterms:modified>
</cp:coreProperties>
</file>