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1F5A" w14:textId="77777777" w:rsidR="00945B9B" w:rsidRPr="00F5560C" w:rsidRDefault="00945B9B" w:rsidP="00945B9B">
      <w:pPr>
        <w:pStyle w:val="Ttulo1"/>
        <w:rPr>
          <w:rFonts w:ascii="Arial" w:hAnsi="Arial" w:cs="Arial"/>
        </w:rPr>
      </w:pPr>
      <w:r w:rsidRPr="00F5560C">
        <w:rPr>
          <w:rFonts w:ascii="Arial" w:hAnsi="Arial" w:cs="Arial"/>
        </w:rPr>
        <w:t>Documentação do Aplicativo para Cálculo de Posologia – PEP</w:t>
      </w:r>
    </w:p>
    <w:p w14:paraId="36EDBDA7" w14:textId="17ED46BE" w:rsidR="00945B9B" w:rsidRPr="00F5560C" w:rsidRDefault="00945B9B" w:rsidP="00945B9B">
      <w:pPr>
        <w:pStyle w:val="NormalWeb"/>
        <w:rPr>
          <w:rFonts w:ascii="Arial" w:hAnsi="Arial" w:cs="Arial"/>
        </w:rPr>
      </w:pPr>
      <w:r w:rsidRPr="00F5560C">
        <w:rPr>
          <w:rFonts w:ascii="Arial" w:hAnsi="Arial" w:cs="Arial"/>
        </w:rPr>
        <w:br/>
      </w:r>
      <w:r w:rsidRPr="00F5560C">
        <w:rPr>
          <w:rStyle w:val="Forte"/>
          <w:rFonts w:ascii="Arial" w:hAnsi="Arial" w:cs="Arial"/>
        </w:rPr>
        <w:t>Data:</w:t>
      </w:r>
      <w:r w:rsidRPr="00F5560C">
        <w:rPr>
          <w:rFonts w:ascii="Arial" w:hAnsi="Arial" w:cs="Arial"/>
        </w:rPr>
        <w:t xml:space="preserve"> 06/03/2025</w:t>
      </w:r>
      <w:r w:rsidRPr="00F5560C">
        <w:rPr>
          <w:rFonts w:ascii="Arial" w:hAnsi="Arial" w:cs="Arial"/>
        </w:rPr>
        <w:br/>
      </w:r>
      <w:r w:rsidRPr="00F5560C">
        <w:rPr>
          <w:rStyle w:val="Forte"/>
          <w:rFonts w:ascii="Arial" w:hAnsi="Arial" w:cs="Arial"/>
        </w:rPr>
        <w:t>Responsável:</w:t>
      </w:r>
      <w:r w:rsidRPr="00F5560C">
        <w:rPr>
          <w:rFonts w:ascii="Arial" w:hAnsi="Arial" w:cs="Arial"/>
        </w:rPr>
        <w:t xml:space="preserve"> Gabriel Peixoto Valeriano</w:t>
      </w:r>
    </w:p>
    <w:p w14:paraId="55F2DA88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1. Introdução</w:t>
      </w:r>
    </w:p>
    <w:p w14:paraId="60B6806D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1.1. Objetivo do Documento</w:t>
      </w:r>
    </w:p>
    <w:p w14:paraId="5469BA73" w14:textId="77777777" w:rsidR="003502BA" w:rsidRPr="00F5560C" w:rsidRDefault="003502BA" w:rsidP="003502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Este documento descreve de forma detalhada as funcionalidades, requisitos, arquitetura e metodologia de desenvolvimento do aplicativo destinado ao cálculo de posologia segundo o protocolo específico (PEP). O objetivo é fornecer diretrizes claras para a implementação e manutenção da solução, garantindo qualidade, segurança e padronização no processo de cálculo, exclusivamente para uso médico.</w:t>
      </w:r>
    </w:p>
    <w:p w14:paraId="7722BA58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1.2. Escopo</w:t>
      </w:r>
    </w:p>
    <w:p w14:paraId="0A53C9BE" w14:textId="77777777" w:rsidR="003502BA" w:rsidRPr="00F5560C" w:rsidRDefault="003502BA" w:rsidP="003502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O aplicativo foi desenvolvido para auxiliar os médicos na determinação precisa e segura da dosagem de medicamentos, conforme os protocolos estabelecidos para a PEP. A solução foca unicamente na realização dos cálculos, sem integração com sistemas de dados ou armazenamento persistente.</w:t>
      </w:r>
    </w:p>
    <w:p w14:paraId="4B6F3698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1.3. Público-Alvo</w:t>
      </w:r>
    </w:p>
    <w:p w14:paraId="048E4462" w14:textId="77777777" w:rsidR="003502BA" w:rsidRPr="00F5560C" w:rsidRDefault="003502BA" w:rsidP="00350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Médicos</w:t>
      </w:r>
    </w:p>
    <w:p w14:paraId="60E20AF0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1.4. Definições e Siglas</w:t>
      </w:r>
    </w:p>
    <w:p w14:paraId="5ACA80E3" w14:textId="77777777" w:rsidR="003502BA" w:rsidRPr="00F5560C" w:rsidRDefault="003502BA" w:rsidP="00350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PEP: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Protocolo de Posologia Específico</w:t>
      </w:r>
    </w:p>
    <w:p w14:paraId="25BF6D4B" w14:textId="77777777" w:rsidR="003502BA" w:rsidRPr="00F5560C" w:rsidRDefault="003502BA" w:rsidP="00350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UI: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Interface do Usuário</w:t>
      </w:r>
    </w:p>
    <w:p w14:paraId="3BD08E25" w14:textId="77777777" w:rsidR="003502BA" w:rsidRPr="00F5560C" w:rsidRDefault="003502BA" w:rsidP="00350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LGPD: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Lei Geral de Proteção de Dados</w:t>
      </w:r>
    </w:p>
    <w:p w14:paraId="4AE9E840" w14:textId="77777777" w:rsidR="003502BA" w:rsidRPr="00F5560C" w:rsidRDefault="00EA0249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600021D8">
          <v:rect id="_x0000_i1025" style="width:0;height:1.5pt" o:hralign="center" o:hrstd="t" o:hr="t" fillcolor="#a0a0a0" stroked="f"/>
        </w:pict>
      </w:r>
    </w:p>
    <w:p w14:paraId="0A7FABAE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2. Fundamentação e Contextualização</w:t>
      </w:r>
    </w:p>
    <w:p w14:paraId="5EE9F02D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2.1. Contexto Clínico e Operacional</w:t>
      </w:r>
    </w:p>
    <w:p w14:paraId="4FAFD081" w14:textId="77777777" w:rsidR="003502BA" w:rsidRPr="00F5560C" w:rsidRDefault="003502BA" w:rsidP="003502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A precisão no cálculo de dosagens é essencial para a eficácia dos tratamentos e a segurança dos pacientes. No contexto médico, a aplicação dos protocolos de PEP requer uma ferramenta que minimize erros e garanta consistência na determinação das doses, promovendo qualidade e segurança na prática clínica.</w:t>
      </w:r>
    </w:p>
    <w:p w14:paraId="26DEBCC2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2.2. Necessidade do Sistema</w:t>
      </w:r>
    </w:p>
    <w:p w14:paraId="49FC146D" w14:textId="77777777" w:rsidR="003502BA" w:rsidRPr="00F5560C" w:rsidRDefault="003502BA" w:rsidP="00350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Redução de Erros: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Automatização dos cálculos para reduzir a possibilidade de falhas na determinação das dosagens.</w:t>
      </w:r>
    </w:p>
    <w:p w14:paraId="66A86B0B" w14:textId="77777777" w:rsidR="003502BA" w:rsidRPr="00F5560C" w:rsidRDefault="003502BA" w:rsidP="00350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Padronização: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Uniformização dos processos de cálculo conforme os protocolos médicos estabelecidos.</w:t>
      </w:r>
    </w:p>
    <w:p w14:paraId="661F6FD8" w14:textId="77777777" w:rsidR="003502BA" w:rsidRPr="00F5560C" w:rsidRDefault="003502BA" w:rsidP="00350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Otimização do Tempo: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Agilidade na obtenção dos resultados, permitindo ao médico maior foco na decisão clínica e no atendimento ao paciente.</w:t>
      </w:r>
    </w:p>
    <w:p w14:paraId="5F128C0E" w14:textId="77777777" w:rsidR="003502BA" w:rsidRPr="00F5560C" w:rsidRDefault="00EA0249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001F3889">
          <v:rect id="_x0000_i1026" style="width:0;height:1.5pt" o:hralign="center" o:hrstd="t" o:hr="t" fillcolor="#a0a0a0" stroked="f"/>
        </w:pict>
      </w:r>
    </w:p>
    <w:p w14:paraId="6593E613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3. Descrição do Sistema</w:t>
      </w:r>
    </w:p>
    <w:p w14:paraId="75EE63CE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3.1. Funcionalidades Principais</w:t>
      </w:r>
    </w:p>
    <w:p w14:paraId="5577CE2B" w14:textId="77777777" w:rsidR="003502BA" w:rsidRPr="00F5560C" w:rsidRDefault="003502BA" w:rsidP="00350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Cálculo Automatizado de Posologia: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Processamento dos parâmetros clínicos (como peso, idade e condição clínica) para determinar a dosagem correta de forma segura e precisa.</w:t>
      </w:r>
    </w:p>
    <w:p w14:paraId="702D3D08" w14:textId="77777777" w:rsidR="003502BA" w:rsidRPr="00F5560C" w:rsidRDefault="003502BA" w:rsidP="00350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Interface Intuitiva: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Design voltado para a facilidade de uso, apresentando de forma clara os resultados dos cálculos.</w:t>
      </w:r>
    </w:p>
    <w:p w14:paraId="128B4DF3" w14:textId="77777777" w:rsidR="003502BA" w:rsidRPr="00F5560C" w:rsidRDefault="003502BA" w:rsidP="00350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Alertas e Notificações: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Sistema de avisos que sinaliza possíveis inconsistências ou parâmetros fora do padrão.</w:t>
      </w:r>
    </w:p>
    <w:p w14:paraId="053A2871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3.2. Requisitos Funcionais</w:t>
      </w:r>
    </w:p>
    <w:p w14:paraId="232E1D44" w14:textId="77777777" w:rsidR="003502BA" w:rsidRPr="00F5560C" w:rsidRDefault="003502BA" w:rsidP="003502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Processamento dinâmico dos parâmetros clínicos necessários para os cálculos.</w:t>
      </w:r>
    </w:p>
    <w:p w14:paraId="3B25859B" w14:textId="77777777" w:rsidR="003502BA" w:rsidRPr="00F5560C" w:rsidRDefault="003502BA" w:rsidP="003502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Atualização dos protocolos de PEP conforme alterações nas diretrizes clínicas.</w:t>
      </w:r>
    </w:p>
    <w:p w14:paraId="29836539" w14:textId="77777777" w:rsidR="003502BA" w:rsidRPr="00F5560C" w:rsidRDefault="003502BA" w:rsidP="003502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Apresentação imediata dos resultados para suporte à decisão médica.</w:t>
      </w:r>
    </w:p>
    <w:p w14:paraId="30CF1459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3.3. Requisitos Não Funcionais</w:t>
      </w:r>
    </w:p>
    <w:p w14:paraId="134C6F9A" w14:textId="77777777" w:rsidR="003502BA" w:rsidRPr="00F5560C" w:rsidRDefault="003502BA" w:rsidP="003502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Garantia de que os cálculos são realizados de forma precisa e sem interferências externas.</w:t>
      </w:r>
    </w:p>
    <w:p w14:paraId="7662358B" w14:textId="77777777" w:rsidR="003502BA" w:rsidRPr="00F5560C" w:rsidRDefault="003502BA" w:rsidP="003502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Desempenho: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Resposta rápida e confiável na execução dos cálculos.</w:t>
      </w:r>
    </w:p>
    <w:p w14:paraId="30AD0417" w14:textId="77777777" w:rsidR="003502BA" w:rsidRPr="00F5560C" w:rsidRDefault="003502BA" w:rsidP="003502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Interface clara e intuitiva, que possibilite ao médico operar a ferramenta de forma autônoma e sem necessidade de treinamento extenso.</w:t>
      </w:r>
    </w:p>
    <w:p w14:paraId="7882C416" w14:textId="77777777" w:rsidR="003502BA" w:rsidRPr="00F5560C" w:rsidRDefault="00EA0249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48C883CF">
          <v:rect id="_x0000_i1027" style="width:0;height:1.5pt" o:hralign="center" o:hrstd="t" o:hr="t" fillcolor="#a0a0a0" stroked="f"/>
        </w:pict>
      </w:r>
    </w:p>
    <w:p w14:paraId="4BA9891C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4. Arquitetura do Sistema</w:t>
      </w:r>
    </w:p>
    <w:p w14:paraId="41FDE099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4.1. Visão Geral da Arquitetura</w:t>
      </w:r>
    </w:p>
    <w:p w14:paraId="439E16DD" w14:textId="77777777" w:rsidR="003502BA" w:rsidRPr="00F5560C" w:rsidRDefault="003502BA" w:rsidP="003502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aplicativo foi desenvolvido com foco na realização dos cálculos de posologia e apresenta uma estrutura simplificada, composta por:</w:t>
      </w:r>
    </w:p>
    <w:p w14:paraId="22DFE87D" w14:textId="77777777" w:rsidR="003502BA" w:rsidRPr="00F5560C" w:rsidRDefault="003502BA" w:rsidP="003502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Interface desenvolvida com tecnologias web (HTML, CSS, </w:t>
      </w:r>
      <w:proofErr w:type="spellStart"/>
      <w:r w:rsidRPr="00F5560C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F5560C">
        <w:rPr>
          <w:rFonts w:ascii="Arial" w:eastAsia="Times New Roman" w:hAnsi="Arial" w:cs="Arial"/>
          <w:sz w:val="24"/>
          <w:szCs w:val="24"/>
          <w:lang w:eastAsia="pt-BR"/>
        </w:rPr>
        <w:t>) para proporcionar uma experiência de uso fluida e responsiva.</w:t>
      </w:r>
    </w:p>
    <w:p w14:paraId="02E6D2D7" w14:textId="77777777" w:rsidR="003502BA" w:rsidRPr="00F5560C" w:rsidRDefault="003502BA" w:rsidP="003502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Lógica de Cálculo: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Módulo responsável pelo processamento dos parâmetros clínicos e execução dos algoritmos de cálculo, sem integração com sistemas de dados externos.</w:t>
      </w:r>
    </w:p>
    <w:p w14:paraId="6C3323E5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4.2. Tecnologias Empregadas</w:t>
      </w:r>
    </w:p>
    <w:p w14:paraId="00F50554" w14:textId="77777777" w:rsidR="003502BA" w:rsidRPr="00F5560C" w:rsidRDefault="003502BA" w:rsidP="003502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Linguagens: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HTML, CSS, </w:t>
      </w:r>
      <w:proofErr w:type="spellStart"/>
      <w:r w:rsidRPr="00F5560C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para a camada de apresentação; linguagens como Python ou Java (conforme a implementação) para a lógica dos cálculos.</w:t>
      </w:r>
    </w:p>
    <w:p w14:paraId="52DA18BE" w14:textId="77777777" w:rsidR="003502BA" w:rsidRPr="00F5560C" w:rsidRDefault="003502BA" w:rsidP="003502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Processamento Local: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O cálculo é realizado de forma local, sem armazenamento ou troca de informações com bases de dados externas.</w:t>
      </w:r>
    </w:p>
    <w:p w14:paraId="13F417D4" w14:textId="77777777" w:rsidR="003502BA" w:rsidRPr="00F5560C" w:rsidRDefault="00EA0249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4F758433">
          <v:rect id="_x0000_i1028" style="width:0;height:1.5pt" o:hralign="center" o:hrstd="t" o:hr="t" fillcolor="#a0a0a0" stroked="f"/>
        </w:pict>
      </w:r>
    </w:p>
    <w:p w14:paraId="1642E70D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5. Metodologia de Desenvolvimento e Implantação</w:t>
      </w:r>
    </w:p>
    <w:p w14:paraId="1FA698B2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5.1. Metodologia Ágil</w:t>
      </w:r>
    </w:p>
    <w:p w14:paraId="553C9644" w14:textId="77777777" w:rsidR="003502BA" w:rsidRPr="00F5560C" w:rsidRDefault="003502BA" w:rsidP="003502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O desenvolvimento do aplicativo seguirá uma abordagem ágil, com ciclos iterativos e entregas incrementais, permitindo ajustes contínuos com base no feedback dos usuários (médicos).</w:t>
      </w:r>
    </w:p>
    <w:p w14:paraId="105D91FD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5.2. Fases do Projeto</w:t>
      </w:r>
    </w:p>
    <w:p w14:paraId="70B63DDF" w14:textId="77777777" w:rsidR="003502BA" w:rsidRPr="00F5560C" w:rsidRDefault="003502BA" w:rsidP="003502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Levantamento de Requisitos: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Identificação das necessidades dos médicos e definição dos protocolos de PEP.</w:t>
      </w:r>
    </w:p>
    <w:p w14:paraId="1A707F3D" w14:textId="77777777" w:rsidR="003502BA" w:rsidRPr="00F5560C" w:rsidRDefault="003502BA" w:rsidP="003502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do Protótipo: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Criação de uma versão inicial para validação das funcionalidades essenciais.</w:t>
      </w:r>
    </w:p>
    <w:p w14:paraId="68CDF7F0" w14:textId="77777777" w:rsidR="003502BA" w:rsidRPr="00F5560C" w:rsidRDefault="003502BA" w:rsidP="003502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e Validação: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Execução de testes funcionais, de usabilidade e de desempenho em ambiente controlado.</w:t>
      </w:r>
    </w:p>
    <w:p w14:paraId="40AD958B" w14:textId="77777777" w:rsidR="003502BA" w:rsidRPr="00F5560C" w:rsidRDefault="003502BA" w:rsidP="003502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Capacitação dos Usuários: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Treinamento prático para garantir a correta utilização da ferramenta.</w:t>
      </w:r>
    </w:p>
    <w:p w14:paraId="5E4EC9CA" w14:textId="77777777" w:rsidR="003502BA" w:rsidRPr="00F5560C" w:rsidRDefault="003502BA" w:rsidP="003502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Implantação Gradual: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Lançamento em ambiente real com monitoramento contínuo e ajustes conforme necessário.</w:t>
      </w:r>
    </w:p>
    <w:p w14:paraId="0FA0317D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5.3. Suporte e Manutenção</w:t>
      </w:r>
    </w:p>
    <w:p w14:paraId="0F97397E" w14:textId="77777777" w:rsidR="003502BA" w:rsidRPr="00F5560C" w:rsidRDefault="003502BA" w:rsidP="003502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Treinamento Continuado: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Programas de capacitação para novos usuários e reciclagem dos já existentes, conforme necessário.</w:t>
      </w:r>
    </w:p>
    <w:p w14:paraId="37854947" w14:textId="77777777" w:rsidR="003502BA" w:rsidRPr="00F5560C" w:rsidRDefault="003502BA" w:rsidP="003502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Atualizações e Suporte Técnico: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Plano de manutenção para correção de eventuais bugs e implementação de melhorias.</w:t>
      </w:r>
    </w:p>
    <w:p w14:paraId="0F58EC9B" w14:textId="77777777" w:rsidR="003502BA" w:rsidRPr="00F5560C" w:rsidRDefault="00EA0249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pict w14:anchorId="6A5D853F">
          <v:rect id="_x0000_i1029" style="width:0;height:1.5pt" o:hralign="center" o:hrstd="t" o:hr="t" fillcolor="#a0a0a0" stroked="f"/>
        </w:pict>
      </w:r>
    </w:p>
    <w:p w14:paraId="6179B88B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6. Considerações Técnicas</w:t>
      </w:r>
    </w:p>
    <w:p w14:paraId="15A99C38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6.1. Algoritmos de Cálculo</w:t>
      </w:r>
    </w:p>
    <w:p w14:paraId="26DABD27" w14:textId="77777777" w:rsidR="003502BA" w:rsidRPr="00F5560C" w:rsidRDefault="003502BA" w:rsidP="003502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Os algoritmos foram desenvolvidos para:</w:t>
      </w:r>
    </w:p>
    <w:p w14:paraId="30974C79" w14:textId="77777777" w:rsidR="003502BA" w:rsidRPr="00F5560C" w:rsidRDefault="003502BA" w:rsidP="003502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Processar as variáveis clínicas com alta precisão, assegurando a exatidão dos cálculos.</w:t>
      </w:r>
    </w:p>
    <w:p w14:paraId="375D867D" w14:textId="77777777" w:rsidR="003502BA" w:rsidRPr="00F5560C" w:rsidRDefault="003502BA" w:rsidP="003502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Adaptar-se aos protocolos médicos de PEP estabelecidos, permitindo futuras atualizações conforme novas diretrizes.</w:t>
      </w:r>
    </w:p>
    <w:p w14:paraId="19FD3CA8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6.2. Segurança e Confiabilidade</w:t>
      </w:r>
    </w:p>
    <w:p w14:paraId="230CCB4E" w14:textId="77777777" w:rsidR="003502BA" w:rsidRPr="00F5560C" w:rsidRDefault="003502BA" w:rsidP="003502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Precisão dos Cálculos: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Implementação de algoritmos testados para garantir a confiabilidade dos resultados.</w:t>
      </w:r>
    </w:p>
    <w:p w14:paraId="3CE033BF" w14:textId="77777777" w:rsidR="003502BA" w:rsidRPr="00F5560C" w:rsidRDefault="003502BA" w:rsidP="003502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Conformidade com a LGPD: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Embora não haja armazenamento de dados, as práticas de desenvolvimento consideram a privacidade e a proteção das informações inseridas temporariamente no sistema.</w:t>
      </w:r>
    </w:p>
    <w:p w14:paraId="002DFA03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6.3. Auditoria e Monitoramento</w:t>
      </w:r>
    </w:p>
    <w:p w14:paraId="7EDCED79" w14:textId="77777777" w:rsidR="003502BA" w:rsidRPr="00F5560C" w:rsidRDefault="003502BA" w:rsidP="003502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Logs de Operação: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Registro temporário dos cálculos realizados para facilitar a identificação e correção de erros durante o uso da aplicação.</w:t>
      </w:r>
    </w:p>
    <w:p w14:paraId="7C8F377C" w14:textId="77777777" w:rsidR="003502BA" w:rsidRPr="00F5560C" w:rsidRDefault="003502BA" w:rsidP="003502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Feedback do Usuário: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Mecanismos para coleta de feedback que possibilitam a melhoria contínua do aplicativo.</w:t>
      </w:r>
    </w:p>
    <w:p w14:paraId="1D509A4B" w14:textId="77777777" w:rsidR="003502BA" w:rsidRPr="00F5560C" w:rsidRDefault="00EA0249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20CDB13B">
          <v:rect id="_x0000_i1030" style="width:0;height:1.5pt" o:hralign="center" o:hrstd="t" o:hr="t" fillcolor="#a0a0a0" stroked="f"/>
        </w:pict>
      </w:r>
    </w:p>
    <w:p w14:paraId="383BE7AB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7. Evolução e Melhorias Futuras</w:t>
      </w:r>
    </w:p>
    <w:p w14:paraId="6D335C57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7.1. Possibilidades de Expansão</w:t>
      </w:r>
    </w:p>
    <w:p w14:paraId="666A71E9" w14:textId="77777777" w:rsidR="003502BA" w:rsidRPr="00F5560C" w:rsidRDefault="003502BA" w:rsidP="003502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Inclusão de Novos Protocolos: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Adaptação do sistema para incorporar outros protocolos de cálculo de dosagem conforme a evolução das diretrizes médicas.</w:t>
      </w:r>
    </w:p>
    <w:p w14:paraId="1CA0DEAC" w14:textId="77777777" w:rsidR="003502BA" w:rsidRPr="00F5560C" w:rsidRDefault="003502BA" w:rsidP="003502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Aprimoramento da Interface: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Atualizações na interface para melhorar a experiência do usuário com base no feedback dos médicos.</w:t>
      </w:r>
    </w:p>
    <w:p w14:paraId="628B3CF5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7.2. Inovações Tecnológicas</w:t>
      </w:r>
    </w:p>
    <w:p w14:paraId="12AE5FFE" w14:textId="77777777" w:rsidR="003502BA" w:rsidRPr="00F5560C" w:rsidRDefault="003502BA" w:rsidP="003502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Monitoramento Dinâmico: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Implementação de recursos que permitam a atualização dinâmica dos algoritmos de cálculo.</w:t>
      </w:r>
    </w:p>
    <w:p w14:paraId="46A556B5" w14:textId="77777777" w:rsidR="003502BA" w:rsidRPr="00F5560C" w:rsidRDefault="003502BA" w:rsidP="003502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Análise: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 de módulos para análise do desempenho dos cálculos e identificação de oportunidades de melhoria.</w:t>
      </w:r>
    </w:p>
    <w:p w14:paraId="4FFC49E0" w14:textId="77777777" w:rsidR="003502BA" w:rsidRPr="00F5560C" w:rsidRDefault="00EA0249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0E14FB21">
          <v:rect id="_x0000_i1031" style="width:0;height:1.5pt" o:hralign="center" o:hrstd="t" o:hr="t" fillcolor="#a0a0a0" stroked="f"/>
        </w:pict>
      </w:r>
    </w:p>
    <w:p w14:paraId="1CAAF456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8. Conclusão</w:t>
      </w:r>
    </w:p>
    <w:p w14:paraId="656C588A" w14:textId="77777777" w:rsidR="003502BA" w:rsidRPr="00F5560C" w:rsidRDefault="003502BA" w:rsidP="003502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A solução apresentada para o cálculo de posologia da PEP foi desenvolvida com foco na segurança, precisão e padronização dos processos de cálculo, atendendo de forma simples e direta às necessidades dos médicos. Com uma abordagem modular e de fácil utilização, o aplicativo proporciona resultados confiáveis e prepara o ambiente para futuras evoluções e melhorias na prática clínica.</w:t>
      </w:r>
    </w:p>
    <w:p w14:paraId="783895D3" w14:textId="77777777" w:rsidR="000F514F" w:rsidRPr="00F5560C" w:rsidRDefault="000F514F" w:rsidP="00945B9B">
      <w:pPr>
        <w:rPr>
          <w:rFonts w:ascii="Arial" w:hAnsi="Arial" w:cs="Arial"/>
        </w:rPr>
      </w:pPr>
    </w:p>
    <w:sectPr w:rsidR="000F514F" w:rsidRPr="00F55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FB2"/>
    <w:multiLevelType w:val="multilevel"/>
    <w:tmpl w:val="C1A0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7FEF"/>
    <w:multiLevelType w:val="multilevel"/>
    <w:tmpl w:val="A34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238C"/>
    <w:multiLevelType w:val="multilevel"/>
    <w:tmpl w:val="F86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5803"/>
    <w:multiLevelType w:val="multilevel"/>
    <w:tmpl w:val="874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71699"/>
    <w:multiLevelType w:val="multilevel"/>
    <w:tmpl w:val="54C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A5F21"/>
    <w:multiLevelType w:val="multilevel"/>
    <w:tmpl w:val="675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B4A46"/>
    <w:multiLevelType w:val="multilevel"/>
    <w:tmpl w:val="5032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971AB"/>
    <w:multiLevelType w:val="multilevel"/>
    <w:tmpl w:val="F48E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142AF"/>
    <w:multiLevelType w:val="multilevel"/>
    <w:tmpl w:val="C898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77F01"/>
    <w:multiLevelType w:val="multilevel"/>
    <w:tmpl w:val="3AB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C5409"/>
    <w:multiLevelType w:val="multilevel"/>
    <w:tmpl w:val="394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16F5D"/>
    <w:multiLevelType w:val="multilevel"/>
    <w:tmpl w:val="38C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24DA8"/>
    <w:multiLevelType w:val="multilevel"/>
    <w:tmpl w:val="F1E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C5126"/>
    <w:multiLevelType w:val="multilevel"/>
    <w:tmpl w:val="CA1E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647E9"/>
    <w:multiLevelType w:val="multilevel"/>
    <w:tmpl w:val="0EF8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448AE"/>
    <w:multiLevelType w:val="multilevel"/>
    <w:tmpl w:val="E8EE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143FB0"/>
    <w:multiLevelType w:val="multilevel"/>
    <w:tmpl w:val="28F8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423EC"/>
    <w:multiLevelType w:val="multilevel"/>
    <w:tmpl w:val="B182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66D84"/>
    <w:multiLevelType w:val="multilevel"/>
    <w:tmpl w:val="6C1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E2AE4"/>
    <w:multiLevelType w:val="multilevel"/>
    <w:tmpl w:val="385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9B3247"/>
    <w:multiLevelType w:val="multilevel"/>
    <w:tmpl w:val="FAEC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D19B8"/>
    <w:multiLevelType w:val="multilevel"/>
    <w:tmpl w:val="97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84785"/>
    <w:multiLevelType w:val="multilevel"/>
    <w:tmpl w:val="0D7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A5189"/>
    <w:multiLevelType w:val="multilevel"/>
    <w:tmpl w:val="784C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D57B7"/>
    <w:multiLevelType w:val="multilevel"/>
    <w:tmpl w:val="B62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B05B7F"/>
    <w:multiLevelType w:val="multilevel"/>
    <w:tmpl w:val="C08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24"/>
  </w:num>
  <w:num w:numId="4">
    <w:abstractNumId w:val="22"/>
  </w:num>
  <w:num w:numId="5">
    <w:abstractNumId w:val="16"/>
  </w:num>
  <w:num w:numId="6">
    <w:abstractNumId w:val="8"/>
  </w:num>
  <w:num w:numId="7">
    <w:abstractNumId w:val="10"/>
  </w:num>
  <w:num w:numId="8">
    <w:abstractNumId w:val="12"/>
  </w:num>
  <w:num w:numId="9">
    <w:abstractNumId w:val="7"/>
  </w:num>
  <w:num w:numId="10">
    <w:abstractNumId w:val="3"/>
  </w:num>
  <w:num w:numId="11">
    <w:abstractNumId w:val="19"/>
  </w:num>
  <w:num w:numId="12">
    <w:abstractNumId w:val="6"/>
  </w:num>
  <w:num w:numId="13">
    <w:abstractNumId w:val="25"/>
  </w:num>
  <w:num w:numId="14">
    <w:abstractNumId w:val="2"/>
  </w:num>
  <w:num w:numId="15">
    <w:abstractNumId w:val="4"/>
  </w:num>
  <w:num w:numId="16">
    <w:abstractNumId w:val="18"/>
  </w:num>
  <w:num w:numId="17">
    <w:abstractNumId w:val="13"/>
  </w:num>
  <w:num w:numId="18">
    <w:abstractNumId w:val="9"/>
  </w:num>
  <w:num w:numId="19">
    <w:abstractNumId w:val="0"/>
  </w:num>
  <w:num w:numId="20">
    <w:abstractNumId w:val="15"/>
  </w:num>
  <w:num w:numId="21">
    <w:abstractNumId w:val="1"/>
  </w:num>
  <w:num w:numId="22">
    <w:abstractNumId w:val="20"/>
  </w:num>
  <w:num w:numId="23">
    <w:abstractNumId w:val="23"/>
  </w:num>
  <w:num w:numId="24">
    <w:abstractNumId w:val="11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52"/>
    <w:rsid w:val="000407A4"/>
    <w:rsid w:val="000F514F"/>
    <w:rsid w:val="003502BA"/>
    <w:rsid w:val="003F1B04"/>
    <w:rsid w:val="004D0A9C"/>
    <w:rsid w:val="006C2B79"/>
    <w:rsid w:val="007C18C7"/>
    <w:rsid w:val="00945B9B"/>
    <w:rsid w:val="00C62ACC"/>
    <w:rsid w:val="00D86D52"/>
    <w:rsid w:val="00EA0249"/>
    <w:rsid w:val="00F5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E2CD"/>
  <w15:chartTrackingRefBased/>
  <w15:docId w15:val="{96FDDC12-E311-4D79-80B4-95255343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1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C1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C1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8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C18C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C18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C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1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398df9c-fd0c-4829-a003-c770a1c4a063}" enabled="0" method="" siteId="{f398df9c-fd0c-4829-a003-c770a1c4a0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1033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Peixoto Valeriano</dc:creator>
  <cp:keywords/>
  <dc:description/>
  <cp:lastModifiedBy>Gabriel Peixoto Valeriano</cp:lastModifiedBy>
  <cp:revision>11</cp:revision>
  <dcterms:created xsi:type="dcterms:W3CDTF">2025-01-23T15:18:00Z</dcterms:created>
  <dcterms:modified xsi:type="dcterms:W3CDTF">2025-03-06T12:37:00Z</dcterms:modified>
</cp:coreProperties>
</file>