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5073" w14:textId="48D3CC5A" w:rsidR="00314724" w:rsidRPr="00A16BF0" w:rsidRDefault="00314724" w:rsidP="00A16BF0">
      <w:pPr>
        <w:jc w:val="center"/>
        <w:rPr>
          <w:b/>
          <w:bCs/>
          <w:sz w:val="36"/>
          <w:szCs w:val="36"/>
        </w:rPr>
      </w:pPr>
      <w:r w:rsidRPr="00A16BF0">
        <w:rPr>
          <w:b/>
          <w:bCs/>
          <w:sz w:val="36"/>
          <w:szCs w:val="36"/>
        </w:rPr>
        <w:t>Quantum Fourier Transform:</w:t>
      </w:r>
    </w:p>
    <w:p w14:paraId="4E9956FF" w14:textId="33FDA029" w:rsidR="007C7648" w:rsidRPr="00AB1F7C" w:rsidRDefault="00314724" w:rsidP="007C7648">
      <w:pPr>
        <w:rPr>
          <w:rFonts w:eastAsiaTheme="minorEastAsia"/>
          <w:color w:val="4D5156"/>
          <w:sz w:val="21"/>
          <w:szCs w:val="21"/>
          <w:shd w:val="clear" w:color="auto" w:fill="FFFFFF"/>
        </w:rPr>
      </w:pPr>
      <w:r w:rsidRPr="00314724">
        <w:t xml:space="preserve">The </w:t>
      </w:r>
      <w:r>
        <w:t>aim of QFT is to move a qubit state from the computational basis states</w:t>
      </w:r>
      <w:r w:rsidR="00E12874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</w:t>
      </w:r>
      <w:r w:rsidR="00B9223A">
        <w:t>to a Fourier state</w:t>
      </w:r>
      <w:r w:rsidR="00E12874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</m:t>
            </m:r>
          </m:e>
        </m:d>
      </m:oMath>
      <w:r w:rsidR="00E12874">
        <w:rPr>
          <w:rFonts w:eastAsiaTheme="minorEastAsia"/>
        </w:rPr>
        <w:t xml:space="preserve"> and angles in between these states</w:t>
      </w:r>
      <w:r w:rsidR="00B9223A">
        <w:t>.</w:t>
      </w:r>
    </w:p>
    <w:p w14:paraId="6E46D8BC" w14:textId="72488034" w:rsidR="002960A0" w:rsidRPr="008260BF" w:rsidRDefault="00B9223A" w:rsidP="008260BF">
      <w:pPr>
        <w:rPr>
          <w:rFonts w:eastAsiaTheme="minorEastAsia"/>
        </w:rPr>
      </w:pPr>
      <w:r>
        <w:rPr>
          <w:rFonts w:eastAsiaTheme="minorEastAsia"/>
        </w:rPr>
        <w:t>Depending on the amount of input qubits and their states, we will place the qubits into Fourier states</w:t>
      </w:r>
      <w:r w:rsidR="00E12874">
        <w:rPr>
          <w:rFonts w:eastAsiaTheme="minorEastAsia"/>
        </w:rPr>
        <w:t xml:space="preserve"> with specific phases applied onto them</w:t>
      </w:r>
      <w:r>
        <w:rPr>
          <w:rFonts w:eastAsiaTheme="minorEastAsia"/>
        </w:rPr>
        <w:t>.</w:t>
      </w:r>
    </w:p>
    <w:p w14:paraId="2F476448" w14:textId="60DEFC57" w:rsidR="002960A0" w:rsidRDefault="002960A0" w:rsidP="002960A0">
      <w:pPr>
        <w:pStyle w:val="ListParagraph"/>
        <w:ind w:left="768"/>
        <w:rPr>
          <w:rFonts w:ascii="Arial" w:hAnsi="Arial" w:cs="Arial"/>
          <w:color w:val="202124"/>
          <w:shd w:val="clear" w:color="auto" w:fill="FFFFFF"/>
        </w:rPr>
      </w:pPr>
    </w:p>
    <w:p w14:paraId="65837BCE" w14:textId="4697DDBB" w:rsidR="002960A0" w:rsidRPr="002960A0" w:rsidRDefault="002960A0" w:rsidP="002960A0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Three</w:t>
      </w:r>
      <w:r w:rsidR="00DE208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similar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DE208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implementations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of the QFT algorithm</w:t>
      </w:r>
    </w:p>
    <w:tbl>
      <w:tblPr>
        <w:tblStyle w:val="TableGrid"/>
        <w:tblW w:w="11705" w:type="dxa"/>
        <w:tblInd w:w="-1336" w:type="dxa"/>
        <w:tblLook w:val="04A0" w:firstRow="1" w:lastRow="0" w:firstColumn="1" w:lastColumn="0" w:noHBand="0" w:noVBand="1"/>
      </w:tblPr>
      <w:tblGrid>
        <w:gridCol w:w="3696"/>
        <w:gridCol w:w="4186"/>
        <w:gridCol w:w="3868"/>
      </w:tblGrid>
      <w:tr w:rsidR="006547A4" w14:paraId="54C970FE" w14:textId="77777777" w:rsidTr="00330196">
        <w:trPr>
          <w:trHeight w:val="311"/>
        </w:trPr>
        <w:tc>
          <w:tcPr>
            <w:tcW w:w="3826" w:type="dxa"/>
          </w:tcPr>
          <w:p w14:paraId="3D17A574" w14:textId="40D71CE7" w:rsidR="002960A0" w:rsidRPr="002960A0" w:rsidRDefault="002960A0" w:rsidP="002960A0">
            <w:pPr>
              <w:rPr>
                <w:rFonts w:eastAsiaTheme="minorEastAsia"/>
                <w:b/>
                <w:bCs/>
              </w:rPr>
            </w:pPr>
            <w:proofErr w:type="spellStart"/>
            <w:r w:rsidRPr="002960A0">
              <w:rPr>
                <w:rFonts w:eastAsiaTheme="minorEastAsia"/>
                <w:b/>
                <w:bCs/>
              </w:rPr>
              <w:t>Qiskit</w:t>
            </w:r>
            <w:proofErr w:type="spellEnd"/>
          </w:p>
        </w:tc>
        <w:tc>
          <w:tcPr>
            <w:tcW w:w="4011" w:type="dxa"/>
          </w:tcPr>
          <w:p w14:paraId="4F3333F3" w14:textId="04035C7F" w:rsidR="002960A0" w:rsidRPr="002960A0" w:rsidRDefault="002960A0" w:rsidP="002960A0">
            <w:pPr>
              <w:rPr>
                <w:rFonts w:eastAsiaTheme="minorEastAsia"/>
                <w:b/>
                <w:bCs/>
              </w:rPr>
            </w:pPr>
            <w:proofErr w:type="spellStart"/>
            <w:r w:rsidRPr="002960A0">
              <w:rPr>
                <w:rFonts w:eastAsiaTheme="minorEastAsia"/>
                <w:b/>
                <w:bCs/>
              </w:rPr>
              <w:t>Cir</w:t>
            </w:r>
            <w:r w:rsidR="00C5612B">
              <w:rPr>
                <w:rFonts w:eastAsiaTheme="minorEastAsia"/>
                <w:b/>
                <w:bCs/>
              </w:rPr>
              <w:t>q</w:t>
            </w:r>
            <w:proofErr w:type="spellEnd"/>
          </w:p>
        </w:tc>
        <w:tc>
          <w:tcPr>
            <w:tcW w:w="3868" w:type="dxa"/>
          </w:tcPr>
          <w:p w14:paraId="7A5CCA4A" w14:textId="75243992" w:rsidR="002960A0" w:rsidRPr="002960A0" w:rsidRDefault="002960A0" w:rsidP="002960A0">
            <w:pPr>
              <w:rPr>
                <w:rFonts w:eastAsiaTheme="minorEastAsia"/>
                <w:b/>
                <w:bCs/>
              </w:rPr>
            </w:pPr>
            <w:r w:rsidRPr="002960A0">
              <w:rPr>
                <w:rFonts w:eastAsiaTheme="minorEastAsia"/>
                <w:b/>
                <w:bCs/>
              </w:rPr>
              <w:t>Q#</w:t>
            </w:r>
          </w:p>
        </w:tc>
      </w:tr>
      <w:tr w:rsidR="006547A4" w14:paraId="5DB97802" w14:textId="77777777" w:rsidTr="00330196">
        <w:trPr>
          <w:trHeight w:val="298"/>
        </w:trPr>
        <w:tc>
          <w:tcPr>
            <w:tcW w:w="3826" w:type="dxa"/>
          </w:tcPr>
          <w:p w14:paraId="4F00A0B5" w14:textId="1BD9FEBC" w:rsidR="002960A0" w:rsidRDefault="00527B7F" w:rsidP="002960A0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70C4BDF" wp14:editId="735B74E5">
                  <wp:extent cx="1759811" cy="15932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9450"/>
                          <a:stretch/>
                        </pic:blipFill>
                        <pic:spPr bwMode="auto">
                          <a:xfrm>
                            <a:off x="0" y="0"/>
                            <a:ext cx="1864998" cy="1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662210D3" w14:textId="76A81239" w:rsidR="002960A0" w:rsidRDefault="00527B7F" w:rsidP="002960A0">
            <w:pPr>
              <w:rPr>
                <w:rFonts w:eastAsiaTheme="minorEastAsia"/>
              </w:rPr>
            </w:pPr>
            <w:r w:rsidRPr="00527B7F">
              <w:rPr>
                <w:rFonts w:eastAsiaTheme="minorEastAsia"/>
                <w:noProof/>
              </w:rPr>
              <w:drawing>
                <wp:inline distT="0" distB="0" distL="0" distR="0" wp14:anchorId="28D01210" wp14:editId="453C4DFC">
                  <wp:extent cx="2356338" cy="12168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198" cy="15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14:paraId="43EC5D06" w14:textId="0AAB384C" w:rsidR="002960A0" w:rsidRDefault="00527B7F" w:rsidP="002960A0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93DC077" wp14:editId="2E579F54">
                  <wp:extent cx="2319518" cy="9901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9807" cy="1511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7A4" w14:paraId="056F3619" w14:textId="77777777" w:rsidTr="00330196">
        <w:trPr>
          <w:trHeight w:val="1533"/>
        </w:trPr>
        <w:tc>
          <w:tcPr>
            <w:tcW w:w="3826" w:type="dxa"/>
          </w:tcPr>
          <w:p w14:paraId="4D8AD6BD" w14:textId="0B528B28" w:rsidR="00330196" w:rsidRDefault="00330196" w:rsidP="00330196">
            <w:pPr>
              <w:rPr>
                <w:rFonts w:eastAsiaTheme="minorEastAsia"/>
              </w:rPr>
            </w:pPr>
            <w:r w:rsidRPr="00527B7F">
              <w:rPr>
                <w:rFonts w:eastAsiaTheme="minorEastAsia"/>
                <w:b/>
                <w:bCs/>
              </w:rPr>
              <w:t>Defining the function</w:t>
            </w:r>
            <w:r>
              <w:rPr>
                <w:rFonts w:eastAsiaTheme="minorEastAsia"/>
                <w:b/>
                <w:bCs/>
              </w:rPr>
              <w:t xml:space="preserve"> - </w:t>
            </w:r>
            <w:r>
              <w:rPr>
                <w:rFonts w:eastAsiaTheme="minorEastAsia"/>
              </w:rPr>
              <w:t>The input parameters are:</w:t>
            </w:r>
          </w:p>
          <w:p w14:paraId="2426C881" w14:textId="0273C1FB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Circuit variable (circuit)</w:t>
            </w:r>
          </w:p>
          <w:p w14:paraId="2F3DD3D9" w14:textId="539A80BC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number of qubits to use (n)</w:t>
            </w:r>
          </w:p>
        </w:tc>
        <w:tc>
          <w:tcPr>
            <w:tcW w:w="4011" w:type="dxa"/>
          </w:tcPr>
          <w:p w14:paraId="3CBB1B13" w14:textId="710A6B39" w:rsidR="00330196" w:rsidRDefault="00330196" w:rsidP="00330196">
            <w:pPr>
              <w:rPr>
                <w:rFonts w:eastAsiaTheme="minorEastAsia"/>
              </w:rPr>
            </w:pPr>
            <w:r w:rsidRPr="00527B7F">
              <w:rPr>
                <w:rFonts w:eastAsiaTheme="minorEastAsia"/>
                <w:b/>
                <w:bCs/>
              </w:rPr>
              <w:t>Defining the function</w:t>
            </w:r>
            <w:r>
              <w:rPr>
                <w:rFonts w:eastAsiaTheme="minorEastAsia"/>
                <w:b/>
                <w:bCs/>
              </w:rPr>
              <w:t xml:space="preserve"> - </w:t>
            </w:r>
            <w:r>
              <w:rPr>
                <w:rFonts w:eastAsiaTheme="minorEastAsia"/>
              </w:rPr>
              <w:t>The input parameters are:</w:t>
            </w:r>
          </w:p>
          <w:p w14:paraId="37C05E99" w14:textId="563DA29E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Circuit variable (circuit)</w:t>
            </w:r>
          </w:p>
          <w:p w14:paraId="15946D87" w14:textId="55907869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qubit variables to use (qubits)</w:t>
            </w:r>
          </w:p>
          <w:p w14:paraId="71F4ED9E" w14:textId="050E62B4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number of qubits to use (n)</w:t>
            </w:r>
          </w:p>
        </w:tc>
        <w:tc>
          <w:tcPr>
            <w:tcW w:w="3868" w:type="dxa"/>
          </w:tcPr>
          <w:p w14:paraId="48E6A46B" w14:textId="77777777" w:rsidR="00330196" w:rsidRDefault="00330196" w:rsidP="00330196">
            <w:pPr>
              <w:rPr>
                <w:rFonts w:eastAsiaTheme="minorEastAsia"/>
              </w:rPr>
            </w:pPr>
            <w:r w:rsidRPr="00527B7F">
              <w:rPr>
                <w:rFonts w:eastAsiaTheme="minorEastAsia"/>
                <w:b/>
                <w:bCs/>
              </w:rPr>
              <w:t>Defining the function</w:t>
            </w:r>
            <w:r>
              <w:rPr>
                <w:rFonts w:eastAsiaTheme="minorEastAsia"/>
                <w:b/>
                <w:bCs/>
              </w:rPr>
              <w:t xml:space="preserve"> - </w:t>
            </w:r>
            <w:r>
              <w:rPr>
                <w:rFonts w:eastAsiaTheme="minorEastAsia"/>
              </w:rPr>
              <w:t>The input parameters are:</w:t>
            </w:r>
          </w:p>
          <w:p w14:paraId="1D406298" w14:textId="77777777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qubit variables to use (qubits)</w:t>
            </w:r>
          </w:p>
          <w:p w14:paraId="5C4CB2AB" w14:textId="4A132C99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number of qubits to use (n)</w:t>
            </w:r>
          </w:p>
        </w:tc>
      </w:tr>
      <w:tr w:rsidR="000B6957" w14:paraId="346C487A" w14:textId="77777777" w:rsidTr="00330196">
        <w:trPr>
          <w:trHeight w:val="1533"/>
        </w:trPr>
        <w:tc>
          <w:tcPr>
            <w:tcW w:w="3826" w:type="dxa"/>
          </w:tcPr>
          <w:p w14:paraId="28E830BB" w14:textId="1E623022" w:rsidR="00330196" w:rsidRPr="00527B7F" w:rsidRDefault="00330196" w:rsidP="00330196">
            <w:pPr>
              <w:rPr>
                <w:rFonts w:eastAsiaTheme="minorEastAsia"/>
                <w:b/>
                <w:bCs/>
              </w:rPr>
            </w:pPr>
            <w:r w:rsidRPr="00330196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37DD463E" wp14:editId="5BBC1B90">
                  <wp:extent cx="2195946" cy="982397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688" cy="99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6EA234F2" w14:textId="35923503" w:rsidR="00330196" w:rsidRPr="00527B7F" w:rsidRDefault="00330196" w:rsidP="00330196">
            <w:pPr>
              <w:rPr>
                <w:rFonts w:eastAsiaTheme="minorEastAsia"/>
                <w:b/>
                <w:bCs/>
              </w:rPr>
            </w:pPr>
            <w:r w:rsidRPr="00330196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450889F5" wp14:editId="55099AC0">
                  <wp:extent cx="2410691" cy="51657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912" cy="53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14:paraId="5FD61EE6" w14:textId="6C2F186D" w:rsidR="00330196" w:rsidRPr="00527B7F" w:rsidRDefault="00C50CF9" w:rsidP="00330196">
            <w:pPr>
              <w:rPr>
                <w:rFonts w:eastAsiaTheme="minorEastAsia"/>
                <w:b/>
                <w:bCs/>
              </w:rPr>
            </w:pPr>
            <w:r w:rsidRPr="00C50CF9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65C8EC88" wp14:editId="2CD97DD9">
                  <wp:extent cx="2280755" cy="1046019"/>
                  <wp:effectExtent l="0" t="0" r="571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635" cy="107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957" w14:paraId="4564A5E6" w14:textId="77777777" w:rsidTr="00330196">
        <w:trPr>
          <w:trHeight w:val="1533"/>
        </w:trPr>
        <w:tc>
          <w:tcPr>
            <w:tcW w:w="3826" w:type="dxa"/>
          </w:tcPr>
          <w:p w14:paraId="439A9609" w14:textId="46F4ECAC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The base case - </w:t>
            </w:r>
            <w:r w:rsidRPr="00330196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>ll three implementations use recursion, so we need a base case to stop the recursion.</w:t>
            </w:r>
          </w:p>
          <w:p w14:paraId="7556FB48" w14:textId="397BE2EF" w:rsidR="00330196" w:rsidRP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When the n variable reaches 0, we know that the circuit has been completed, so we return the circuit</w:t>
            </w:r>
            <w:r w:rsidR="004A1D0A">
              <w:rPr>
                <w:rFonts w:eastAsiaTheme="minorEastAsia"/>
              </w:rPr>
              <w:t>.</w:t>
            </w:r>
          </w:p>
        </w:tc>
        <w:tc>
          <w:tcPr>
            <w:tcW w:w="4011" w:type="dxa"/>
          </w:tcPr>
          <w:p w14:paraId="24F3002E" w14:textId="736687E6" w:rsidR="00330196" w:rsidRP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The base case – </w:t>
            </w:r>
            <w:r>
              <w:rPr>
                <w:rFonts w:eastAsiaTheme="minorEastAsia"/>
              </w:rPr>
              <w:t xml:space="preserve">In </w:t>
            </w:r>
            <w:proofErr w:type="spellStart"/>
            <w:r>
              <w:rPr>
                <w:rFonts w:eastAsiaTheme="minorEastAsia"/>
              </w:rPr>
              <w:t>Cir</w:t>
            </w:r>
            <w:r w:rsidR="00C5612B">
              <w:rPr>
                <w:rFonts w:eastAsiaTheme="minorEastAsia"/>
              </w:rPr>
              <w:t>q</w:t>
            </w:r>
            <w:proofErr w:type="spellEnd"/>
            <w:r>
              <w:rPr>
                <w:rFonts w:eastAsiaTheme="minorEastAsia"/>
              </w:rPr>
              <w:t xml:space="preserve"> we need to apply the measurement gate to each qubit </w:t>
            </w:r>
            <w:r w:rsidR="00C50CF9">
              <w:rPr>
                <w:rFonts w:eastAsiaTheme="minorEastAsia"/>
              </w:rPr>
              <w:t>to</w:t>
            </w:r>
            <w:r>
              <w:rPr>
                <w:rFonts w:eastAsiaTheme="minorEastAsia"/>
              </w:rPr>
              <w:t xml:space="preserve"> get the results</w:t>
            </w:r>
            <w:r w:rsidR="00C50CF9">
              <w:rPr>
                <w:rFonts w:eastAsiaTheme="minorEastAsia"/>
              </w:rPr>
              <w:t>, so in the base case we apply a measure gate before returning the circuit</w:t>
            </w:r>
            <w:r w:rsidR="004A1D0A">
              <w:rPr>
                <w:rFonts w:eastAsiaTheme="minorEastAsia"/>
              </w:rPr>
              <w:t>.</w:t>
            </w:r>
          </w:p>
        </w:tc>
        <w:tc>
          <w:tcPr>
            <w:tcW w:w="3868" w:type="dxa"/>
          </w:tcPr>
          <w:p w14:paraId="338995D5" w14:textId="77777777" w:rsidR="00330196" w:rsidRDefault="00C50CF9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The base case – </w:t>
            </w:r>
            <w:r>
              <w:rPr>
                <w:rFonts w:eastAsiaTheme="minorEastAsia"/>
              </w:rPr>
              <w:t xml:space="preserve">In Q#, the concept of a circuit does not exist, we can only apply gates to qubits and measure them. </w:t>
            </w:r>
          </w:p>
          <w:p w14:paraId="195AA47A" w14:textId="6C5F31B8" w:rsidR="004A1D0A" w:rsidRPr="00C50CF9" w:rsidRDefault="004A1D0A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method returns a list containing the measured results.</w:t>
            </w:r>
          </w:p>
        </w:tc>
      </w:tr>
      <w:tr w:rsidR="006547A4" w14:paraId="374A4CE4" w14:textId="77777777" w:rsidTr="004A1D0A">
        <w:trPr>
          <w:trHeight w:val="503"/>
        </w:trPr>
        <w:tc>
          <w:tcPr>
            <w:tcW w:w="3826" w:type="dxa"/>
          </w:tcPr>
          <w:p w14:paraId="07A1FC5D" w14:textId="5703FCD8" w:rsidR="004A1D0A" w:rsidRDefault="004A1D0A" w:rsidP="00330196">
            <w:pPr>
              <w:rPr>
                <w:rFonts w:eastAsiaTheme="minorEastAsia"/>
                <w:b/>
                <w:bCs/>
              </w:rPr>
            </w:pPr>
            <w:r w:rsidRPr="004A1D0A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4F07C92D" wp14:editId="78BDB3F6">
                  <wp:extent cx="1209844" cy="219106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6C5B3D6C" w14:textId="34186255" w:rsidR="004A1D0A" w:rsidRDefault="004A1D0A" w:rsidP="00330196">
            <w:pPr>
              <w:rPr>
                <w:rFonts w:eastAsiaTheme="minorEastAsia"/>
                <w:b/>
                <w:bCs/>
              </w:rPr>
            </w:pPr>
            <w:r w:rsidRPr="004A1D0A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26812960" wp14:editId="7A32675B">
                  <wp:extent cx="2396837" cy="18017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012" r="2523" b="-4354"/>
                          <a:stretch/>
                        </pic:blipFill>
                        <pic:spPr bwMode="auto">
                          <a:xfrm>
                            <a:off x="0" y="0"/>
                            <a:ext cx="2626898" cy="197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14:paraId="03503693" w14:textId="36196932" w:rsidR="004A1D0A" w:rsidRDefault="004A1D0A" w:rsidP="00330196">
            <w:pPr>
              <w:rPr>
                <w:rFonts w:eastAsiaTheme="minorEastAsia"/>
                <w:b/>
                <w:bCs/>
              </w:rPr>
            </w:pPr>
            <w:r w:rsidRPr="004A1D0A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07E57A4F" wp14:editId="0991E5B2">
                  <wp:extent cx="1314633" cy="295316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957" w14:paraId="72B5F955" w14:textId="77777777" w:rsidTr="00330196">
        <w:trPr>
          <w:trHeight w:val="1533"/>
        </w:trPr>
        <w:tc>
          <w:tcPr>
            <w:tcW w:w="3826" w:type="dxa"/>
          </w:tcPr>
          <w:p w14:paraId="18E0F72B" w14:textId="77777777" w:rsidR="004A1D0A" w:rsidRDefault="004A1D0A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Apply the Hadamard gate on the circuit, on qubit n. </w:t>
            </w:r>
          </w:p>
          <w:p w14:paraId="4A8DDA2B" w14:textId="62470F41" w:rsidR="004A1D0A" w:rsidRPr="004A1D0A" w:rsidRDefault="004A1D0A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Before it reaches the base case, it will have applied the Hadamard gate to each qubit.</w:t>
            </w:r>
          </w:p>
        </w:tc>
        <w:tc>
          <w:tcPr>
            <w:tcW w:w="4011" w:type="dxa"/>
          </w:tcPr>
          <w:p w14:paraId="3939183E" w14:textId="2F0615F7" w:rsidR="004A1D0A" w:rsidRDefault="004A1D0A" w:rsidP="00330196">
            <w:pPr>
              <w:rPr>
                <w:rFonts w:eastAsiaTheme="minorEastAsia"/>
              </w:rPr>
            </w:pPr>
            <w:r w:rsidRPr="004A1D0A">
              <w:rPr>
                <w:rFonts w:eastAsiaTheme="minorEastAsia"/>
              </w:rPr>
              <w:t xml:space="preserve">Apply the </w:t>
            </w:r>
            <w:r>
              <w:rPr>
                <w:rFonts w:eastAsiaTheme="minorEastAsia"/>
              </w:rPr>
              <w:t xml:space="preserve">Hadamard gate to the </w:t>
            </w:r>
            <w:r w:rsidRPr="004A1D0A">
              <w:rPr>
                <w:rFonts w:eastAsiaTheme="minorEastAsia"/>
                <w:b/>
                <w:bCs/>
              </w:rPr>
              <w:t>qubit object</w:t>
            </w:r>
            <w:r>
              <w:rPr>
                <w:rFonts w:eastAsiaTheme="minorEastAsia"/>
                <w:b/>
                <w:bCs/>
              </w:rPr>
              <w:t xml:space="preserve">, </w:t>
            </w:r>
            <w:r w:rsidR="003411A8">
              <w:rPr>
                <w:rFonts w:eastAsiaTheme="minorEastAsia"/>
              </w:rPr>
              <w:t>of the index n and add it to the circuit.</w:t>
            </w:r>
          </w:p>
          <w:p w14:paraId="3EF77A2A" w14:textId="5AED3904" w:rsidR="003411A8" w:rsidRPr="003411A8" w:rsidRDefault="003411A8" w:rsidP="00330196">
            <w:pPr>
              <w:rPr>
                <w:rFonts w:eastAsiaTheme="minorEastAsia"/>
              </w:rPr>
            </w:pPr>
          </w:p>
        </w:tc>
        <w:tc>
          <w:tcPr>
            <w:tcW w:w="3868" w:type="dxa"/>
          </w:tcPr>
          <w:p w14:paraId="37166F3B" w14:textId="27681000" w:rsidR="004A1D0A" w:rsidRPr="003411A8" w:rsidRDefault="003411A8" w:rsidP="00330196">
            <w:pPr>
              <w:rPr>
                <w:rFonts w:eastAsiaTheme="minorEastAsia"/>
              </w:rPr>
            </w:pPr>
            <w:r w:rsidRPr="003411A8">
              <w:rPr>
                <w:rFonts w:eastAsiaTheme="minorEastAsia"/>
              </w:rPr>
              <w:t xml:space="preserve">Apply the </w:t>
            </w:r>
            <w:r>
              <w:rPr>
                <w:rFonts w:eastAsiaTheme="minorEastAsia"/>
              </w:rPr>
              <w:t xml:space="preserve">Hadamard gate to the qubit object of the index n. </w:t>
            </w:r>
          </w:p>
        </w:tc>
      </w:tr>
      <w:tr w:rsidR="000B6957" w14:paraId="07EE3C45" w14:textId="77777777" w:rsidTr="000B6957">
        <w:trPr>
          <w:trHeight w:val="521"/>
        </w:trPr>
        <w:tc>
          <w:tcPr>
            <w:tcW w:w="3826" w:type="dxa"/>
          </w:tcPr>
          <w:p w14:paraId="5E919DCB" w14:textId="4F1D70BB" w:rsidR="003411A8" w:rsidRDefault="003411A8" w:rsidP="00330196">
            <w:pPr>
              <w:rPr>
                <w:rFonts w:eastAsiaTheme="minorEastAsia"/>
              </w:rPr>
            </w:pPr>
            <w:r w:rsidRPr="003411A8">
              <w:rPr>
                <w:rFonts w:eastAsiaTheme="minorEastAsia"/>
                <w:noProof/>
              </w:rPr>
              <w:drawing>
                <wp:inline distT="0" distB="0" distL="0" distR="0" wp14:anchorId="377A86C8" wp14:editId="5E80786B">
                  <wp:extent cx="2209800" cy="26935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502" cy="30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135F5F4C" w14:textId="6944F07D" w:rsidR="003411A8" w:rsidRPr="004A1D0A" w:rsidRDefault="003411A8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B6D6606" wp14:editId="1BBFAE12">
                  <wp:extent cx="2521527" cy="17338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842" cy="1970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14:paraId="4CD7A553" w14:textId="4A07529F" w:rsidR="003411A8" w:rsidRPr="003411A8" w:rsidRDefault="003411A8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7676B11" wp14:editId="2543D26D">
                  <wp:extent cx="2306966" cy="269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807" cy="2824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957" w14:paraId="69ED0BE1" w14:textId="77777777" w:rsidTr="00330196">
        <w:trPr>
          <w:trHeight w:val="1533"/>
        </w:trPr>
        <w:tc>
          <w:tcPr>
            <w:tcW w:w="3826" w:type="dxa"/>
          </w:tcPr>
          <w:p w14:paraId="51E3D4E7" w14:textId="124AA14B" w:rsidR="00584A62" w:rsidRDefault="00584A62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</w:t>
            </w:r>
            <w:proofErr w:type="spellStart"/>
            <w:r>
              <w:rPr>
                <w:rFonts w:eastAsiaTheme="minorEastAsia"/>
              </w:rPr>
              <w:t>Qiskit</w:t>
            </w:r>
            <w:proofErr w:type="spellEnd"/>
            <w:r>
              <w:rPr>
                <w:rFonts w:eastAsiaTheme="minorEastAsia"/>
              </w:rPr>
              <w:t xml:space="preserve"> we use the Controlled Phase gate to apply the rotation in the Fourier basis. CP =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iφ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  <w:p w14:paraId="34CFB20A" w14:textId="60F0012F" w:rsidR="00584A62" w:rsidRDefault="00584A62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This loop will add multiple gates, each applying a different rotation</w:t>
            </w:r>
            <w:r w:rsidR="00C31D18">
              <w:rPr>
                <w:rFonts w:eastAsiaTheme="minorEastAsia"/>
              </w:rPr>
              <w:t xml:space="preserve">. The control qubit changes, but the target </w:t>
            </w:r>
            <w:r w:rsidR="00C31D18">
              <w:rPr>
                <w:rFonts w:eastAsiaTheme="minorEastAsia"/>
              </w:rPr>
              <w:lastRenderedPageBreak/>
              <w:t>qubit will remain the same in this loop.</w:t>
            </w:r>
          </w:p>
          <w:p w14:paraId="5D62B643" w14:textId="77777777" w:rsidR="00C31D18" w:rsidRDefault="00C31D18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Syntax for this gate is: </w:t>
            </w:r>
          </w:p>
          <w:p w14:paraId="726A4E33" w14:textId="626C434F" w:rsidR="00C31D18" w:rsidRDefault="00C31D18" w:rsidP="0033019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circuit.cp</w:t>
            </w:r>
            <w:proofErr w:type="spellEnd"/>
            <w:r>
              <w:rPr>
                <w:rFonts w:eastAsiaTheme="minorEastAsia"/>
              </w:rPr>
              <w:t>(rotation, control qubit, target qubit)</w:t>
            </w:r>
          </w:p>
          <w:p w14:paraId="7B3CEC4E" w14:textId="7F3A426B" w:rsidR="00584A62" w:rsidRPr="003411A8" w:rsidRDefault="00584A62" w:rsidP="00330196">
            <w:pPr>
              <w:rPr>
                <w:rFonts w:eastAsiaTheme="minorEastAsia"/>
              </w:rPr>
            </w:pPr>
          </w:p>
        </w:tc>
        <w:tc>
          <w:tcPr>
            <w:tcW w:w="4011" w:type="dxa"/>
          </w:tcPr>
          <w:p w14:paraId="1BE541C7" w14:textId="0C9F0544" w:rsidR="000B6957" w:rsidRDefault="00C31D18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lastRenderedPageBreak/>
              <w:t>In Cir</w:t>
            </w:r>
            <w:r w:rsidR="00C5612B">
              <w:rPr>
                <w:rFonts w:eastAsiaTheme="minorEastAsia"/>
                <w:noProof/>
              </w:rPr>
              <w:t>q</w:t>
            </w:r>
            <w:r>
              <w:rPr>
                <w:rFonts w:eastAsiaTheme="minorEastAsia"/>
                <w:noProof/>
              </w:rPr>
              <w:t xml:space="preserve"> we use the Controlled Z gate, as there is no Controlled Phase gate. </w:t>
            </w:r>
          </w:p>
          <w:p w14:paraId="3928D68C" w14:textId="77777777" w:rsidR="00C31D18" w:rsidRDefault="00C31D18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Fourier basis. CZ =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62DE2A0F" w14:textId="77777777" w:rsidR="00C31D18" w:rsidRDefault="00C31D18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Notice that  we do not multiply the numerator by </w:t>
            </w:r>
            <m:oMath>
              <m:r>
                <w:rPr>
                  <w:rFonts w:ascii="Cambria Math" w:eastAsiaTheme="minorEastAsia" w:hAnsi="Cambria Math"/>
                  <w:noProof/>
                </w:rPr>
                <m:t>π</m:t>
              </m:r>
            </m:oMath>
            <w:r>
              <w:rPr>
                <w:rFonts w:eastAsiaTheme="minorEastAsia"/>
                <w:noProof/>
              </w:rPr>
              <w:t xml:space="preserve">, this is because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iπ</m:t>
                  </m:r>
                </m:sup>
              </m:sSup>
            </m:oMath>
            <w:r>
              <w:rPr>
                <w:rFonts w:eastAsiaTheme="minorEastAsia"/>
                <w:noProof/>
              </w:rPr>
              <w:t xml:space="preserve"> = -1, essentially, they cancel out applying the same rotation.</w:t>
            </w:r>
          </w:p>
          <w:p w14:paraId="6B425B9A" w14:textId="072B7631" w:rsidR="00C31D18" w:rsidRDefault="00C31D18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lastRenderedPageBreak/>
              <w:t xml:space="preserve">The syntax for the gate is the same as qiskits’, but we need to remember to add it to the circuit. </w:t>
            </w:r>
          </w:p>
        </w:tc>
        <w:tc>
          <w:tcPr>
            <w:tcW w:w="3868" w:type="dxa"/>
          </w:tcPr>
          <w:p w14:paraId="6D8DB844" w14:textId="037C03FA" w:rsidR="000B6957" w:rsidRDefault="00C31D18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lastRenderedPageBreak/>
              <w:t xml:space="preserve">In Q#, we use the R1 gate, which is identical to </w:t>
            </w:r>
            <w:r w:rsidR="00E35911">
              <w:rPr>
                <w:rFonts w:eastAsiaTheme="minorEastAsia"/>
                <w:noProof/>
              </w:rPr>
              <w:t>Qiskit’s</w:t>
            </w:r>
            <w:r>
              <w:rPr>
                <w:rFonts w:eastAsiaTheme="minorEastAsia"/>
                <w:noProof/>
              </w:rPr>
              <w:t xml:space="preserve"> Phase gate. They are just named differently in both languages. </w:t>
            </w:r>
          </w:p>
          <w:p w14:paraId="00AF2D78" w14:textId="77777777" w:rsidR="00C31D18" w:rsidRDefault="00C31D18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However </w:t>
            </w:r>
            <w:r w:rsidR="00E35911">
              <w:rPr>
                <w:rFonts w:eastAsiaTheme="minorEastAsia"/>
                <w:noProof/>
              </w:rPr>
              <w:t xml:space="preserve">in Q# we need to add the controlled property before the R1 Operation. </w:t>
            </w:r>
          </w:p>
          <w:p w14:paraId="0DF8E919" w14:textId="77777777" w:rsidR="00E35911" w:rsidRDefault="00E35911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lastRenderedPageBreak/>
              <w:t xml:space="preserve">This allows us to pass in a separate list of qubits to the R1 operation, to use as control qubits. </w:t>
            </w:r>
          </w:p>
          <w:p w14:paraId="1115C577" w14:textId="77777777" w:rsidR="00E35911" w:rsidRDefault="00E35911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The syntax for this is:</w:t>
            </w:r>
          </w:p>
          <w:p w14:paraId="6BC1191B" w14:textId="267E4D34" w:rsidR="00E35911" w:rsidRPr="00E35911" w:rsidRDefault="00E35911" w:rsidP="00330196">
            <w:pPr>
              <w:rPr>
                <w:rFonts w:eastAsiaTheme="minorEastAsia" w:cstheme="minorHAnsi"/>
                <w:noProof/>
              </w:rPr>
            </w:pPr>
            <w:r w:rsidRPr="00E35911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(Controlled R1)([control qubit], (</w:t>
            </w:r>
            <w: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rotation</w:t>
            </w:r>
            <w:r w:rsidRPr="00E35911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, target</w:t>
            </w:r>
            <w: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qubit</w:t>
            </w:r>
            <w:r w:rsidRPr="00E35911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));</w:t>
            </w:r>
          </w:p>
        </w:tc>
      </w:tr>
      <w:tr w:rsidR="000B6957" w14:paraId="14CADAEC" w14:textId="77777777" w:rsidTr="00963F6B">
        <w:trPr>
          <w:trHeight w:val="980"/>
        </w:trPr>
        <w:tc>
          <w:tcPr>
            <w:tcW w:w="3826" w:type="dxa"/>
          </w:tcPr>
          <w:p w14:paraId="44755B13" w14:textId="12406415" w:rsidR="000B6957" w:rsidRPr="003411A8" w:rsidRDefault="000B6957" w:rsidP="00330196">
            <w:pPr>
              <w:rPr>
                <w:rFonts w:eastAsiaTheme="minorEastAsia"/>
              </w:rPr>
            </w:pPr>
            <w:r w:rsidRPr="000B6957">
              <w:rPr>
                <w:rFonts w:eastAsiaTheme="minorEastAsia"/>
                <w:noProof/>
              </w:rPr>
              <w:lastRenderedPageBreak/>
              <w:drawing>
                <wp:inline distT="0" distB="0" distL="0" distR="0" wp14:anchorId="4B4C24B6" wp14:editId="0E2D8460">
                  <wp:extent cx="2175164" cy="13680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220" cy="16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6533CA0E" w14:textId="2B00E466" w:rsidR="000B6957" w:rsidRDefault="000B6957" w:rsidP="00330196">
            <w:pPr>
              <w:rPr>
                <w:rFonts w:eastAsiaTheme="minorEastAsia"/>
                <w:noProof/>
              </w:rPr>
            </w:pPr>
            <w:r w:rsidRPr="000B6957">
              <w:rPr>
                <w:rFonts w:eastAsiaTheme="minorEastAsia"/>
                <w:noProof/>
              </w:rPr>
              <w:drawing>
                <wp:inline distT="0" distB="0" distL="0" distR="0" wp14:anchorId="5C46D5B3" wp14:editId="0C3FD8FB">
                  <wp:extent cx="2452254" cy="154996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529" cy="16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14:paraId="0EDB7958" w14:textId="60147DB0" w:rsidR="000B6957" w:rsidRDefault="006547A4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30AC100" wp14:editId="41D0ECDE">
                  <wp:extent cx="2312612" cy="223235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396" cy="230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F6B" w14:paraId="39C43304" w14:textId="77777777" w:rsidTr="00963F6B">
        <w:trPr>
          <w:trHeight w:val="980"/>
        </w:trPr>
        <w:tc>
          <w:tcPr>
            <w:tcW w:w="3826" w:type="dxa"/>
          </w:tcPr>
          <w:p w14:paraId="2C4666AD" w14:textId="417C721D" w:rsidR="00963F6B" w:rsidRPr="000B6957" w:rsidRDefault="00963F6B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Recursively call the method</w:t>
            </w:r>
          </w:p>
        </w:tc>
        <w:tc>
          <w:tcPr>
            <w:tcW w:w="4011" w:type="dxa"/>
          </w:tcPr>
          <w:p w14:paraId="23DDB691" w14:textId="164D17C4" w:rsidR="00963F6B" w:rsidRPr="000B6957" w:rsidRDefault="00963F6B" w:rsidP="00330196">
            <w:pPr>
              <w:rPr>
                <w:rFonts w:eastAsiaTheme="minorEastAsia"/>
                <w:noProof/>
              </w:rPr>
            </w:pPr>
            <w:r w:rsidRPr="00963F6B">
              <w:rPr>
                <w:rFonts w:eastAsiaTheme="minorEastAsia"/>
                <w:noProof/>
              </w:rPr>
              <w:sym w:font="Wingdings" w:char="F0DF"/>
            </w:r>
          </w:p>
        </w:tc>
        <w:tc>
          <w:tcPr>
            <w:tcW w:w="3868" w:type="dxa"/>
          </w:tcPr>
          <w:p w14:paraId="0BB1A99A" w14:textId="3137B759" w:rsidR="00963F6B" w:rsidRDefault="00963F6B" w:rsidP="00330196">
            <w:pPr>
              <w:rPr>
                <w:rFonts w:eastAsiaTheme="minorEastAsia"/>
                <w:noProof/>
              </w:rPr>
            </w:pPr>
            <w:r w:rsidRPr="00963F6B">
              <w:rPr>
                <w:rFonts w:eastAsiaTheme="minorEastAsia"/>
                <w:noProof/>
              </w:rPr>
              <w:sym w:font="Wingdings" w:char="F0DF"/>
            </w:r>
          </w:p>
        </w:tc>
      </w:tr>
    </w:tbl>
    <w:p w14:paraId="27018757" w14:textId="77777777" w:rsidR="002960A0" w:rsidRPr="002960A0" w:rsidRDefault="002960A0" w:rsidP="002960A0">
      <w:pPr>
        <w:rPr>
          <w:rFonts w:eastAsiaTheme="minorEastAsia"/>
        </w:rPr>
      </w:pPr>
    </w:p>
    <w:p w14:paraId="1034BF10" w14:textId="189C7055" w:rsidR="00F0126E" w:rsidRPr="003239F9" w:rsidRDefault="00F0126E" w:rsidP="003239F9">
      <w:pPr>
        <w:pStyle w:val="ListParagraph"/>
        <w:ind w:left="768"/>
        <w:rPr>
          <w:rFonts w:eastAsiaTheme="minorEastAsia"/>
        </w:rPr>
      </w:pPr>
    </w:p>
    <w:p w14:paraId="584FEDFB" w14:textId="77777777" w:rsidR="00500190" w:rsidRDefault="00500190" w:rsidP="007C7648">
      <w:pPr>
        <w:rPr>
          <w:rFonts w:eastAsiaTheme="minorEastAsia"/>
        </w:rPr>
      </w:pPr>
    </w:p>
    <w:p w14:paraId="3267F698" w14:textId="53CF1587" w:rsidR="00E12874" w:rsidRDefault="00963F6B" w:rsidP="007C7648">
      <w:pPr>
        <w:rPr>
          <w:rFonts w:eastAsiaTheme="minorEastAsia"/>
        </w:rPr>
      </w:pPr>
      <w:r>
        <w:rPr>
          <w:rFonts w:eastAsiaTheme="minorEastAsia"/>
        </w:rPr>
        <w:t xml:space="preserve">Aside from the recursive method calls, we need to do some setup in each programming language, to drive the program. </w:t>
      </w:r>
    </w:p>
    <w:tbl>
      <w:tblPr>
        <w:tblStyle w:val="TableGrid"/>
        <w:tblW w:w="11764" w:type="dxa"/>
        <w:tblInd w:w="-1369" w:type="dxa"/>
        <w:tblLook w:val="04A0" w:firstRow="1" w:lastRow="0" w:firstColumn="1" w:lastColumn="0" w:noHBand="0" w:noVBand="1"/>
      </w:tblPr>
      <w:tblGrid>
        <w:gridCol w:w="3936"/>
        <w:gridCol w:w="3910"/>
        <w:gridCol w:w="3918"/>
      </w:tblGrid>
      <w:tr w:rsidR="00B76D40" w14:paraId="45BBC889" w14:textId="77777777" w:rsidTr="00963F6B">
        <w:trPr>
          <w:trHeight w:val="283"/>
        </w:trPr>
        <w:tc>
          <w:tcPr>
            <w:tcW w:w="3921" w:type="dxa"/>
          </w:tcPr>
          <w:p w14:paraId="4CBC5D6A" w14:textId="330724EB" w:rsidR="00963F6B" w:rsidRDefault="00963F6B" w:rsidP="007C7648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Qiskit</w:t>
            </w:r>
            <w:proofErr w:type="spellEnd"/>
          </w:p>
        </w:tc>
        <w:tc>
          <w:tcPr>
            <w:tcW w:w="3921" w:type="dxa"/>
          </w:tcPr>
          <w:p w14:paraId="7158857E" w14:textId="62301E3C" w:rsidR="00963F6B" w:rsidRDefault="00963F6B" w:rsidP="007C7648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Cir</w:t>
            </w:r>
            <w:r w:rsidR="00C5612B">
              <w:rPr>
                <w:rFonts w:eastAsiaTheme="minorEastAsia"/>
              </w:rPr>
              <w:t>q</w:t>
            </w:r>
            <w:proofErr w:type="spellEnd"/>
          </w:p>
        </w:tc>
        <w:tc>
          <w:tcPr>
            <w:tcW w:w="3922" w:type="dxa"/>
          </w:tcPr>
          <w:p w14:paraId="6C0638BE" w14:textId="58C0B28E" w:rsidR="00963F6B" w:rsidRDefault="00963F6B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Q#</w:t>
            </w:r>
          </w:p>
        </w:tc>
      </w:tr>
      <w:tr w:rsidR="006F796A" w14:paraId="79A827F9" w14:textId="77777777" w:rsidTr="00963F6B">
        <w:trPr>
          <w:trHeight w:val="283"/>
        </w:trPr>
        <w:tc>
          <w:tcPr>
            <w:tcW w:w="3921" w:type="dxa"/>
          </w:tcPr>
          <w:p w14:paraId="15410336" w14:textId="13B0AFD9" w:rsidR="007C24E2" w:rsidRDefault="007C24E2" w:rsidP="007C7648">
            <w:pPr>
              <w:rPr>
                <w:rFonts w:eastAsiaTheme="minorEastAsia"/>
              </w:rPr>
            </w:pPr>
            <w:r w:rsidRPr="00963F6B">
              <w:rPr>
                <w:rFonts w:eastAsiaTheme="minorEastAsia"/>
                <w:noProof/>
              </w:rPr>
              <w:drawing>
                <wp:inline distT="0" distB="0" distL="0" distR="0" wp14:anchorId="7C56C0E4" wp14:editId="2732D959">
                  <wp:extent cx="2306781" cy="14864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764" cy="16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1" w:type="dxa"/>
          </w:tcPr>
          <w:p w14:paraId="7A24F7E5" w14:textId="77777777" w:rsidR="007C24E2" w:rsidRDefault="007C24E2" w:rsidP="007C7648">
            <w:pPr>
              <w:rPr>
                <w:rFonts w:eastAsiaTheme="minorEastAsia"/>
              </w:rPr>
            </w:pPr>
          </w:p>
        </w:tc>
        <w:tc>
          <w:tcPr>
            <w:tcW w:w="3922" w:type="dxa"/>
          </w:tcPr>
          <w:p w14:paraId="7746FEC1" w14:textId="59B25969" w:rsidR="007C24E2" w:rsidRDefault="00B76D40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2298AC9" wp14:editId="1430B6ED">
                  <wp:extent cx="2339975" cy="318508"/>
                  <wp:effectExtent l="0" t="0" r="3175" b="571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8828" cy="327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D40" w14:paraId="55C827A0" w14:textId="77777777" w:rsidTr="007C24E2">
        <w:trPr>
          <w:trHeight w:val="728"/>
        </w:trPr>
        <w:tc>
          <w:tcPr>
            <w:tcW w:w="3921" w:type="dxa"/>
          </w:tcPr>
          <w:p w14:paraId="0C336E7B" w14:textId="77777777" w:rsidR="00963F6B" w:rsidRDefault="007C24E2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 need to choose a simulator, Aer, provides with locally run simulators.</w:t>
            </w:r>
          </w:p>
          <w:p w14:paraId="00CBC052" w14:textId="77777777" w:rsidR="007C24E2" w:rsidRDefault="007C24E2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IBMQ can also be used, to run with physical quantum computers, but you need an account to set it up.</w:t>
            </w:r>
          </w:p>
          <w:p w14:paraId="13B83E06" w14:textId="5458FFFB" w:rsidR="007C24E2" w:rsidRDefault="00103B07" w:rsidP="007C7648">
            <w:pPr>
              <w:rPr>
                <w:rFonts w:eastAsiaTheme="minorEastAsia"/>
              </w:rPr>
            </w:pPr>
            <w:hyperlink r:id="rId23" w:history="1">
              <w:r w:rsidR="007C24E2" w:rsidRPr="007C24E2">
                <w:rPr>
                  <w:rStyle w:val="Hyperlink"/>
                  <w:rFonts w:eastAsiaTheme="minorEastAsia"/>
                </w:rPr>
                <w:t>More info</w:t>
              </w:r>
            </w:hyperlink>
          </w:p>
        </w:tc>
        <w:tc>
          <w:tcPr>
            <w:tcW w:w="3921" w:type="dxa"/>
          </w:tcPr>
          <w:p w14:paraId="1E302281" w14:textId="77777777" w:rsidR="00963F6B" w:rsidRDefault="00963F6B" w:rsidP="007C7648">
            <w:pPr>
              <w:rPr>
                <w:rFonts w:eastAsiaTheme="minorEastAsia"/>
              </w:rPr>
            </w:pPr>
          </w:p>
        </w:tc>
        <w:tc>
          <w:tcPr>
            <w:tcW w:w="3922" w:type="dxa"/>
          </w:tcPr>
          <w:p w14:paraId="37A87CCA" w14:textId="6D36638A" w:rsidR="00963F6B" w:rsidRDefault="00B76D40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 need to annotate an operation with @EntryPoint(), it will work as a “main” method for the namespace (class)</w:t>
            </w:r>
          </w:p>
        </w:tc>
      </w:tr>
      <w:tr w:rsidR="006F796A" w14:paraId="7165CF26" w14:textId="77777777" w:rsidTr="007C24E2">
        <w:trPr>
          <w:trHeight w:val="728"/>
        </w:trPr>
        <w:tc>
          <w:tcPr>
            <w:tcW w:w="3921" w:type="dxa"/>
          </w:tcPr>
          <w:p w14:paraId="5F08E2FD" w14:textId="2ABF7329" w:rsidR="007C24E2" w:rsidRDefault="007C24E2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C31E2EF" wp14:editId="5D87A865">
                  <wp:extent cx="2313709" cy="52151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992" cy="53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1" w:type="dxa"/>
          </w:tcPr>
          <w:p w14:paraId="72F8E457" w14:textId="33A1CE38" w:rsidR="007C24E2" w:rsidRDefault="00480AC9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B8EA0D8" wp14:editId="366DF7E7">
                  <wp:extent cx="2323465" cy="238760"/>
                  <wp:effectExtent l="0" t="0" r="635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845"/>
                          <a:stretch/>
                        </pic:blipFill>
                        <pic:spPr bwMode="auto">
                          <a:xfrm>
                            <a:off x="0" y="0"/>
                            <a:ext cx="2434391" cy="250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2" w:type="dxa"/>
          </w:tcPr>
          <w:p w14:paraId="515CD50A" w14:textId="4F5EC117" w:rsidR="007C24E2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C9EF61F" wp14:editId="701E242D">
                  <wp:extent cx="2334260" cy="485775"/>
                  <wp:effectExtent l="0" t="0" r="889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260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D40" w14:paraId="217F1DFB" w14:textId="77777777" w:rsidTr="007C24E2">
        <w:trPr>
          <w:trHeight w:val="728"/>
        </w:trPr>
        <w:tc>
          <w:tcPr>
            <w:tcW w:w="3921" w:type="dxa"/>
          </w:tcPr>
          <w:p w14:paraId="39CD821C" w14:textId="32E20A2B" w:rsidR="007C24E2" w:rsidRDefault="007C24E2" w:rsidP="007C764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Set up the 4 qubit classical and qubit registers, and make a quantum circuit with those registers </w:t>
            </w:r>
          </w:p>
        </w:tc>
        <w:tc>
          <w:tcPr>
            <w:tcW w:w="3921" w:type="dxa"/>
          </w:tcPr>
          <w:p w14:paraId="53F64798" w14:textId="33D71AC1" w:rsidR="007C24E2" w:rsidRDefault="00480AC9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</w:t>
            </w:r>
            <w:proofErr w:type="spellStart"/>
            <w:r>
              <w:rPr>
                <w:rFonts w:eastAsiaTheme="minorEastAsia"/>
              </w:rPr>
              <w:t>Cir</w:t>
            </w:r>
            <w:r w:rsidR="00C5612B">
              <w:rPr>
                <w:rFonts w:eastAsiaTheme="minorEastAsia"/>
              </w:rPr>
              <w:t>q</w:t>
            </w:r>
            <w:proofErr w:type="spellEnd"/>
            <w:r>
              <w:rPr>
                <w:rFonts w:eastAsiaTheme="minorEastAsia"/>
              </w:rPr>
              <w:t xml:space="preserve"> there are different types of qubits that you can declare (like </w:t>
            </w:r>
            <w:proofErr w:type="spellStart"/>
            <w:r>
              <w:rPr>
                <w:rFonts w:eastAsiaTheme="minorEastAsia"/>
              </w:rPr>
              <w:t>gridqubits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e.t.c</w:t>
            </w:r>
            <w:proofErr w:type="spellEnd"/>
            <w:r>
              <w:rPr>
                <w:rFonts w:eastAsiaTheme="minorEastAsia"/>
              </w:rPr>
              <w:t>)</w:t>
            </w:r>
          </w:p>
          <w:p w14:paraId="7149CC8E" w14:textId="11D17E6C" w:rsidR="00480AC9" w:rsidRDefault="00480AC9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We just use 4 </w:t>
            </w:r>
            <w:proofErr w:type="spellStart"/>
            <w:r>
              <w:rPr>
                <w:rFonts w:eastAsiaTheme="minorEastAsia"/>
              </w:rPr>
              <w:t>LineQubits</w:t>
            </w:r>
            <w:proofErr w:type="spellEnd"/>
            <w:r>
              <w:rPr>
                <w:rFonts w:eastAsiaTheme="minorEastAsia"/>
              </w:rPr>
              <w:t xml:space="preserve"> for </w:t>
            </w:r>
            <w:proofErr w:type="spellStart"/>
            <w:r>
              <w:rPr>
                <w:rFonts w:eastAsiaTheme="minorEastAsia"/>
              </w:rPr>
              <w:t>Cir</w:t>
            </w:r>
            <w:r w:rsidR="00C5612B">
              <w:rPr>
                <w:rFonts w:eastAsiaTheme="minorEastAsia"/>
              </w:rPr>
              <w:t>q</w:t>
            </w:r>
            <w:proofErr w:type="spellEnd"/>
            <w:r>
              <w:rPr>
                <w:rFonts w:eastAsiaTheme="minorEastAsia"/>
              </w:rPr>
              <w:t xml:space="preserve">, they seem the most appropriate.  </w:t>
            </w:r>
          </w:p>
          <w:p w14:paraId="1C0544D1" w14:textId="2FDCFF00" w:rsidR="00480AC9" w:rsidRDefault="00480AC9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Also, we create a circuit variable. </w:t>
            </w:r>
          </w:p>
        </w:tc>
        <w:tc>
          <w:tcPr>
            <w:tcW w:w="3922" w:type="dxa"/>
          </w:tcPr>
          <w:p w14:paraId="7B99B057" w14:textId="4FD013F0" w:rsidR="007C24E2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Pr="006F796A">
              <w:rPr>
                <w:rFonts w:eastAsiaTheme="minorEastAsia"/>
                <w:b/>
                <w:bCs/>
                <w:i/>
                <w:iCs/>
              </w:rPr>
              <w:t>use</w:t>
            </w:r>
            <w:r>
              <w:rPr>
                <w:rFonts w:eastAsiaTheme="minorEastAsia"/>
              </w:rPr>
              <w:t xml:space="preserve"> keyword allows us to initialise the array of qubits to use. </w:t>
            </w:r>
          </w:p>
          <w:p w14:paraId="112DB4D6" w14:textId="308F115B" w:rsidR="006F796A" w:rsidRDefault="006F796A" w:rsidP="007C7648">
            <w:pPr>
              <w:rPr>
                <w:rFonts w:eastAsiaTheme="minorEastAsia"/>
              </w:rPr>
            </w:pPr>
          </w:p>
        </w:tc>
      </w:tr>
      <w:tr w:rsidR="00B76D40" w14:paraId="75CBF62B" w14:textId="77777777" w:rsidTr="007C24E2">
        <w:trPr>
          <w:trHeight w:val="728"/>
        </w:trPr>
        <w:tc>
          <w:tcPr>
            <w:tcW w:w="3921" w:type="dxa"/>
          </w:tcPr>
          <w:p w14:paraId="048DE17D" w14:textId="6024F511" w:rsidR="007C24E2" w:rsidRDefault="007C24E2" w:rsidP="007C7648">
            <w:pPr>
              <w:rPr>
                <w:rFonts w:eastAsiaTheme="minorEastAsia"/>
                <w:noProof/>
              </w:rPr>
            </w:pPr>
            <w:r w:rsidRPr="007C24E2">
              <w:rPr>
                <w:rFonts w:eastAsiaTheme="minorEastAsia"/>
                <w:noProof/>
              </w:rPr>
              <w:drawing>
                <wp:inline distT="0" distB="0" distL="0" distR="0" wp14:anchorId="04DA7687" wp14:editId="38B266F1">
                  <wp:extent cx="2355694" cy="408710"/>
                  <wp:effectExtent l="0" t="0" r="698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218" cy="43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1" w:type="dxa"/>
          </w:tcPr>
          <w:p w14:paraId="52103361" w14:textId="0224CE5A" w:rsidR="007C24E2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60288" behindDoc="1" locked="0" layoutInCell="1" allowOverlap="1" wp14:anchorId="7239CB26" wp14:editId="33E0103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315595</wp:posOffset>
                  </wp:positionV>
                  <wp:extent cx="1117600" cy="159385"/>
                  <wp:effectExtent l="0" t="0" r="6350" b="0"/>
                  <wp:wrapTight wrapText="bothSides">
                    <wp:wrapPolygon edited="0">
                      <wp:start x="0" y="0"/>
                      <wp:lineTo x="0" y="18072"/>
                      <wp:lineTo x="21355" y="18072"/>
                      <wp:lineTo x="21355" y="0"/>
                      <wp:lineTo x="0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159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0AC9">
              <w:rPr>
                <w:rFonts w:eastAsiaTheme="minorEastAsia"/>
                <w:noProof/>
              </w:rPr>
              <w:drawing>
                <wp:anchor distT="0" distB="0" distL="114300" distR="114300" simplePos="0" relativeHeight="251659264" behindDoc="1" locked="0" layoutInCell="1" allowOverlap="1" wp14:anchorId="0401E742" wp14:editId="4B60685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2316480" cy="314927"/>
                  <wp:effectExtent l="0" t="0" r="0" b="9525"/>
                  <wp:wrapTight wrapText="bothSides">
                    <wp:wrapPolygon edited="0">
                      <wp:start x="0" y="0"/>
                      <wp:lineTo x="0" y="20945"/>
                      <wp:lineTo x="21316" y="20945"/>
                      <wp:lineTo x="21316" y="0"/>
                      <wp:lineTo x="0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5700"/>
                          <a:stretch/>
                        </pic:blipFill>
                        <pic:spPr bwMode="auto">
                          <a:xfrm>
                            <a:off x="0" y="0"/>
                            <a:ext cx="2316480" cy="314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22" w:type="dxa"/>
          </w:tcPr>
          <w:p w14:paraId="528FE834" w14:textId="57BF8A97" w:rsidR="007C24E2" w:rsidRDefault="006F796A" w:rsidP="007C7648">
            <w:pPr>
              <w:rPr>
                <w:rFonts w:eastAsiaTheme="minorEastAsia"/>
              </w:rPr>
            </w:pPr>
            <w:r w:rsidRPr="006F796A">
              <w:rPr>
                <w:rFonts w:eastAsiaTheme="minorEastAsia"/>
                <w:noProof/>
              </w:rPr>
              <w:drawing>
                <wp:anchor distT="0" distB="0" distL="114300" distR="114300" simplePos="0" relativeHeight="251663360" behindDoc="1" locked="0" layoutInCell="1" allowOverlap="1" wp14:anchorId="2F1832E9" wp14:editId="34F5643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</wp:posOffset>
                  </wp:positionV>
                  <wp:extent cx="2315205" cy="208513"/>
                  <wp:effectExtent l="0" t="0" r="0" b="1270"/>
                  <wp:wrapTight wrapText="bothSides">
                    <wp:wrapPolygon edited="0">
                      <wp:start x="0" y="0"/>
                      <wp:lineTo x="0" y="19756"/>
                      <wp:lineTo x="21333" y="19756"/>
                      <wp:lineTo x="21333" y="0"/>
                      <wp:lineTo x="0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05" cy="208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76D40">
              <w:rPr>
                <w:rFonts w:eastAsiaTheme="minorEastAsia"/>
              </w:rPr>
              <w:t>C</w:t>
            </w:r>
            <w:r>
              <w:rPr>
                <w:rFonts w:eastAsiaTheme="minorEastAsia"/>
              </w:rPr>
              <w:t xml:space="preserve">alls the </w:t>
            </w:r>
            <w:r w:rsidR="00B76D40">
              <w:rPr>
                <w:rFonts w:eastAsiaTheme="minorEastAsia"/>
              </w:rPr>
              <w:t>method that sets up the “circuit” (operations in Q#)</w:t>
            </w:r>
          </w:p>
        </w:tc>
      </w:tr>
      <w:tr w:rsidR="00B76D40" w14:paraId="6729774A" w14:textId="77777777" w:rsidTr="00480AC9">
        <w:trPr>
          <w:trHeight w:val="2573"/>
        </w:trPr>
        <w:tc>
          <w:tcPr>
            <w:tcW w:w="3921" w:type="dxa"/>
          </w:tcPr>
          <w:p w14:paraId="4854A72F" w14:textId="1AE5600B" w:rsidR="007C24E2" w:rsidRDefault="00BE6815" w:rsidP="007C764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</w:rPr>
              <w:lastRenderedPageBreak/>
              <w:t xml:space="preserve">print(circuit) </w:t>
            </w:r>
            <w:r w:rsidR="00480AC9">
              <w:rPr>
                <w:rFonts w:eastAsiaTheme="minorEastAsia"/>
                <w:noProof/>
              </w:rPr>
              <w:t>result:</w:t>
            </w:r>
          </w:p>
          <w:p w14:paraId="0F56EC64" w14:textId="6B0A07BF" w:rsidR="00480AC9" w:rsidRPr="007C24E2" w:rsidRDefault="00480AC9" w:rsidP="007C764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7855B5F" wp14:editId="0B0B88A1">
                  <wp:extent cx="2359587" cy="1378527"/>
                  <wp:effectExtent l="0" t="0" r="317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448" cy="1393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1" w:type="dxa"/>
          </w:tcPr>
          <w:p w14:paraId="58674E8E" w14:textId="64522DD5" w:rsidR="007C24E2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61312" behindDoc="1" locked="0" layoutInCell="1" allowOverlap="1" wp14:anchorId="75A4CC06" wp14:editId="56C1186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214630</wp:posOffset>
                  </wp:positionV>
                  <wp:extent cx="2260600" cy="418459"/>
                  <wp:effectExtent l="0" t="0" r="0" b="1270"/>
                  <wp:wrapTight wrapText="bothSides">
                    <wp:wrapPolygon edited="0">
                      <wp:start x="0" y="0"/>
                      <wp:lineTo x="0" y="20681"/>
                      <wp:lineTo x="21297" y="20681"/>
                      <wp:lineTo x="21297" y="0"/>
                      <wp:lineTo x="0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4184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/>
              </w:rPr>
              <w:t>print(circuit) result:</w:t>
            </w:r>
          </w:p>
          <w:p w14:paraId="2554997D" w14:textId="77777777" w:rsidR="006F796A" w:rsidRDefault="006F796A" w:rsidP="007C7648">
            <w:pPr>
              <w:rPr>
                <w:rFonts w:eastAsiaTheme="minorEastAsia"/>
              </w:rPr>
            </w:pPr>
          </w:p>
          <w:p w14:paraId="14B7759F" w14:textId="3BA1E096" w:rsidR="006F796A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circuit is identical as you can see. </w:t>
            </w:r>
          </w:p>
        </w:tc>
        <w:tc>
          <w:tcPr>
            <w:tcW w:w="3922" w:type="dxa"/>
          </w:tcPr>
          <w:p w14:paraId="05B1CEAA" w14:textId="062C1F03" w:rsidR="007C24E2" w:rsidRDefault="00B76D40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There is no method to print a circuit in Q# , I have tried to run the %trace magic command in </w:t>
            </w:r>
            <w:proofErr w:type="spellStart"/>
            <w:r>
              <w:rPr>
                <w:rFonts w:eastAsiaTheme="minorEastAsia"/>
              </w:rPr>
              <w:t>jupyter</w:t>
            </w:r>
            <w:proofErr w:type="spellEnd"/>
            <w:r>
              <w:rPr>
                <w:rFonts w:eastAsiaTheme="minorEastAsia"/>
              </w:rPr>
              <w:t>, but it did not seem to work.</w:t>
            </w:r>
          </w:p>
          <w:p w14:paraId="0B3B085D" w14:textId="77777777" w:rsidR="00B76D40" w:rsidRDefault="00B76D40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next best thing that can be done is </w:t>
            </w:r>
            <w:proofErr w:type="spellStart"/>
            <w:r>
              <w:rPr>
                <w:rFonts w:eastAsiaTheme="minorEastAsia"/>
              </w:rPr>
              <w:t>DumpMachine</w:t>
            </w:r>
            <w:proofErr w:type="spellEnd"/>
            <w:r>
              <w:rPr>
                <w:rFonts w:eastAsiaTheme="minorEastAsia"/>
              </w:rPr>
              <w:t>():</w:t>
            </w:r>
          </w:p>
          <w:p w14:paraId="5D281E91" w14:textId="5F3C6F26" w:rsidR="00B76D40" w:rsidRDefault="00B76D40" w:rsidP="007C7648">
            <w:pPr>
              <w:rPr>
                <w:rFonts w:eastAsiaTheme="minorEastAsia"/>
              </w:rPr>
            </w:pPr>
            <w:r w:rsidRPr="00B76D40">
              <w:rPr>
                <w:rFonts w:eastAsiaTheme="minorEastAsia"/>
                <w:noProof/>
              </w:rPr>
              <w:drawing>
                <wp:anchor distT="0" distB="0" distL="114300" distR="114300" simplePos="0" relativeHeight="251664384" behindDoc="1" locked="0" layoutInCell="1" allowOverlap="1" wp14:anchorId="7038B298" wp14:editId="52C2ADE7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1905</wp:posOffset>
                  </wp:positionV>
                  <wp:extent cx="2336165" cy="793750"/>
                  <wp:effectExtent l="0" t="0" r="6985" b="6350"/>
                  <wp:wrapTight wrapText="bothSides">
                    <wp:wrapPolygon edited="0">
                      <wp:start x="0" y="0"/>
                      <wp:lineTo x="0" y="21254"/>
                      <wp:lineTo x="21488" y="21254"/>
                      <wp:lineTo x="21488" y="0"/>
                      <wp:lineTo x="0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165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/>
              </w:rPr>
              <w:t>This allows us to see the probability distributions of the superposition state</w:t>
            </w:r>
          </w:p>
        </w:tc>
      </w:tr>
      <w:tr w:rsidR="00B76D40" w14:paraId="5ED5047E" w14:textId="77777777" w:rsidTr="00480AC9">
        <w:trPr>
          <w:trHeight w:val="2573"/>
        </w:trPr>
        <w:tc>
          <w:tcPr>
            <w:tcW w:w="3921" w:type="dxa"/>
          </w:tcPr>
          <w:p w14:paraId="46B18704" w14:textId="1EBFEFD9" w:rsidR="00480AC9" w:rsidRDefault="00480AC9" w:rsidP="007C764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58240" behindDoc="1" locked="0" layoutInCell="1" allowOverlap="1" wp14:anchorId="7873D6AB" wp14:editId="41877F6D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278130</wp:posOffset>
                  </wp:positionV>
                  <wp:extent cx="2301240" cy="91518"/>
                  <wp:effectExtent l="0" t="0" r="3810" b="3810"/>
                  <wp:wrapTight wrapText="bothSides">
                    <wp:wrapPolygon edited="0">
                      <wp:start x="0" y="0"/>
                      <wp:lineTo x="0" y="18000"/>
                      <wp:lineTo x="21457" y="18000"/>
                      <wp:lineTo x="21457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915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/>
                <w:noProof/>
              </w:rPr>
              <w:t>job.result().get_counts():</w:t>
            </w:r>
          </w:p>
          <w:p w14:paraId="13891D6A" w14:textId="4B0C848E" w:rsidR="00480AC9" w:rsidRDefault="00480AC9" w:rsidP="007C764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(There are more results but I cannot fit them in this table, they are roughly evenly distributed) </w:t>
            </w:r>
          </w:p>
          <w:p w14:paraId="67E5CE28" w14:textId="34A7F1C4" w:rsidR="00480AC9" w:rsidRDefault="00480AC9" w:rsidP="007C7648">
            <w:pPr>
              <w:rPr>
                <w:rFonts w:eastAsiaTheme="minorEastAsia"/>
                <w:noProof/>
              </w:rPr>
            </w:pPr>
          </w:p>
          <w:p w14:paraId="06D8E5F4" w14:textId="374CF781" w:rsidR="00480AC9" w:rsidRDefault="00480AC9" w:rsidP="007C7648">
            <w:pPr>
              <w:rPr>
                <w:rFonts w:eastAsiaTheme="minorEastAsia"/>
                <w:noProof/>
              </w:rPr>
            </w:pPr>
          </w:p>
        </w:tc>
        <w:tc>
          <w:tcPr>
            <w:tcW w:w="3921" w:type="dxa"/>
          </w:tcPr>
          <w:p w14:paraId="488D7657" w14:textId="4A791E80" w:rsidR="006F796A" w:rsidRDefault="006F796A" w:rsidP="007C7648">
            <w:pPr>
              <w:rPr>
                <w:rFonts w:eastAsiaTheme="minorEastAsia"/>
              </w:rPr>
            </w:pPr>
            <w:r w:rsidRPr="006F796A">
              <w:rPr>
                <w:rFonts w:eastAsiaTheme="minorEastAsia"/>
                <w:noProof/>
              </w:rPr>
              <w:drawing>
                <wp:anchor distT="0" distB="0" distL="114300" distR="114300" simplePos="0" relativeHeight="251662336" behindDoc="1" locked="0" layoutInCell="1" allowOverlap="1" wp14:anchorId="29803EF4" wp14:editId="2403113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319405</wp:posOffset>
                  </wp:positionV>
                  <wp:extent cx="2037080" cy="118110"/>
                  <wp:effectExtent l="0" t="0" r="1270" b="0"/>
                  <wp:wrapTight wrapText="bothSides">
                    <wp:wrapPolygon edited="0">
                      <wp:start x="0" y="0"/>
                      <wp:lineTo x="0" y="17419"/>
                      <wp:lineTo x="21411" y="17419"/>
                      <wp:lineTo x="21411" y="0"/>
                      <wp:lineTo x="0" y="0"/>
                    </wp:wrapPolygon>
                  </wp:wrapTight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080" cy="11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eastAsiaTheme="minorEastAsia"/>
              </w:rPr>
              <w:t>simulator.run</w:t>
            </w:r>
            <w:proofErr w:type="spellEnd"/>
            <w:r>
              <w:rPr>
                <w:rFonts w:eastAsiaTheme="minorEastAsia"/>
              </w:rPr>
              <w:t>(circuit, repetitions=10):</w:t>
            </w:r>
          </w:p>
          <w:p w14:paraId="49FA7C9C" w14:textId="51DEFB63" w:rsidR="006F796A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(The results are sorted by index, each comma separates a different qubit, and each value with a different index is from a different experiment or ‘shot’)</w:t>
            </w:r>
          </w:p>
        </w:tc>
        <w:tc>
          <w:tcPr>
            <w:tcW w:w="3922" w:type="dxa"/>
          </w:tcPr>
          <w:p w14:paraId="51836BB9" w14:textId="77777777" w:rsidR="00480AC9" w:rsidRDefault="00D40633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the terminal you can use </w:t>
            </w:r>
          </w:p>
          <w:p w14:paraId="55DE08F7" w14:textId="77777777" w:rsidR="00D40633" w:rsidRDefault="00D40633" w:rsidP="007C7648">
            <w:pPr>
              <w:rPr>
                <w:rFonts w:eastAsiaTheme="minorEastAsia"/>
              </w:rPr>
            </w:pPr>
            <w:r w:rsidRPr="00D40633">
              <w:rPr>
                <w:rFonts w:eastAsiaTheme="minorEastAsia"/>
                <w:noProof/>
              </w:rPr>
              <w:drawing>
                <wp:inline distT="0" distB="0" distL="0" distR="0" wp14:anchorId="5D0B97A0" wp14:editId="20C4B0EA">
                  <wp:extent cx="1076475" cy="323895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B44A4" w14:textId="3B22B952" w:rsidR="00D40633" w:rsidRDefault="00D40633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To run the simulations</w:t>
            </w:r>
          </w:p>
        </w:tc>
      </w:tr>
    </w:tbl>
    <w:p w14:paraId="6D18BF6D" w14:textId="77777777" w:rsidR="00963F6B" w:rsidRPr="00AB1F7C" w:rsidRDefault="00963F6B" w:rsidP="007C7648">
      <w:pPr>
        <w:rPr>
          <w:rFonts w:eastAsiaTheme="minorEastAsia"/>
        </w:rPr>
      </w:pPr>
    </w:p>
    <w:sectPr w:rsidR="00963F6B" w:rsidRPr="00AB1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B92"/>
    <w:multiLevelType w:val="hybridMultilevel"/>
    <w:tmpl w:val="48CE7BDA"/>
    <w:lvl w:ilvl="0" w:tplc="C5F601B4">
      <w:start w:val="1"/>
      <w:numFmt w:val="decimal"/>
      <w:lvlText w:val="%1."/>
      <w:lvlJc w:val="left"/>
      <w:pPr>
        <w:ind w:left="768" w:hanging="360"/>
      </w:pPr>
      <w:rPr>
        <w:rFonts w:asciiTheme="minorHAnsi" w:hAnsiTheme="minorHAnsi" w:cstheme="minorHAnsi" w:hint="default"/>
        <w:b w:val="0"/>
        <w:bCs w:val="0"/>
        <w:sz w:val="22"/>
        <w:szCs w:val="22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6781238"/>
    <w:multiLevelType w:val="hybridMultilevel"/>
    <w:tmpl w:val="59EAD1D8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5E750919"/>
    <w:multiLevelType w:val="hybridMultilevel"/>
    <w:tmpl w:val="450415E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3"/>
    <w:rsid w:val="00034463"/>
    <w:rsid w:val="000B6957"/>
    <w:rsid w:val="000C3FAC"/>
    <w:rsid w:val="00103B07"/>
    <w:rsid w:val="001910D3"/>
    <w:rsid w:val="002438CE"/>
    <w:rsid w:val="002960A0"/>
    <w:rsid w:val="00314724"/>
    <w:rsid w:val="003239F9"/>
    <w:rsid w:val="00330196"/>
    <w:rsid w:val="003411A8"/>
    <w:rsid w:val="00385981"/>
    <w:rsid w:val="003D1D36"/>
    <w:rsid w:val="00480AC9"/>
    <w:rsid w:val="004A1D0A"/>
    <w:rsid w:val="00500190"/>
    <w:rsid w:val="00527B7F"/>
    <w:rsid w:val="00584A62"/>
    <w:rsid w:val="0063736F"/>
    <w:rsid w:val="006547A4"/>
    <w:rsid w:val="006F796A"/>
    <w:rsid w:val="007C24E2"/>
    <w:rsid w:val="007C7648"/>
    <w:rsid w:val="007D1F41"/>
    <w:rsid w:val="007E7E65"/>
    <w:rsid w:val="008260BF"/>
    <w:rsid w:val="00963F6B"/>
    <w:rsid w:val="00A16BF0"/>
    <w:rsid w:val="00A67D48"/>
    <w:rsid w:val="00AA282A"/>
    <w:rsid w:val="00AB1F7C"/>
    <w:rsid w:val="00B76D40"/>
    <w:rsid w:val="00B9223A"/>
    <w:rsid w:val="00BD10AE"/>
    <w:rsid w:val="00BE6815"/>
    <w:rsid w:val="00C31D18"/>
    <w:rsid w:val="00C50CF9"/>
    <w:rsid w:val="00C5612B"/>
    <w:rsid w:val="00D40633"/>
    <w:rsid w:val="00D817C6"/>
    <w:rsid w:val="00DE208C"/>
    <w:rsid w:val="00E12874"/>
    <w:rsid w:val="00E35911"/>
    <w:rsid w:val="00E8185A"/>
    <w:rsid w:val="00EE5DD2"/>
    <w:rsid w:val="00EF2969"/>
    <w:rsid w:val="00F0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60F7"/>
  <w15:chartTrackingRefBased/>
  <w15:docId w15:val="{120D9AEA-C084-490B-AB1B-7F0D1A4C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5981"/>
    <w:rPr>
      <w:color w:val="808080"/>
    </w:rPr>
  </w:style>
  <w:style w:type="paragraph" w:styleId="ListParagraph">
    <w:name w:val="List Paragraph"/>
    <w:basedOn w:val="Normal"/>
    <w:uiPriority w:val="34"/>
    <w:qFormat/>
    <w:rsid w:val="003239F9"/>
    <w:pPr>
      <w:ind w:left="720"/>
      <w:contextualSpacing/>
    </w:pPr>
  </w:style>
  <w:style w:type="table" w:styleId="TableGrid">
    <w:name w:val="Table Grid"/>
    <w:basedOn w:val="TableNormal"/>
    <w:uiPriority w:val="39"/>
    <w:rsid w:val="00296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359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2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24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medium.com/qiskit/qiskit-backends-what-they-are-and-how-to-work-with-them-fb66b3bd0463" TargetMode="External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6230B-1583-469D-9C62-E4731D7A6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10888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Pontolillo, Gabriel J.</cp:lastModifiedBy>
  <cp:revision>10</cp:revision>
  <dcterms:created xsi:type="dcterms:W3CDTF">2021-09-27T10:43:00Z</dcterms:created>
  <dcterms:modified xsi:type="dcterms:W3CDTF">2022-01-03T13:41:00Z</dcterms:modified>
</cp:coreProperties>
</file>