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**The Battle for the Algorithm: Washington State Renews Push to Protect Youth from 'Addictive Feeds'**</w:t>
        <w:br/>
        <w:br/>
        <w:t>The debate over social media regulation is intensifying in Washington State as lawmakers revive efforts to pass House Bill 1834. This legislation, championed by Governor Bob Ferguson and Attorney General Nick Brown, aims to impose strict limits on how social media companies deliver content to minors, signaling a potential shift in platform accountability.</w:t>
        <w:br/>
        <w:br/>
        <w:t>This isn't just about limiting screen time; it's about regulating the core mechanisms of addiction built into the platforms themselves.</w:t>
        <w:br/>
        <w:br/>
        <w:t>### HB 1834: Key Provisions &amp; Conflict Points</w:t>
        <w:br/>
        <w:br/>
        <w:t>The proposed bill directly targets practices critics argue prioritize engagement metrics over youth well-being:</w:t>
        <w:br/>
        <w:br/>
        <w:t>*   **🚫 Banning Addictive Feeds:** Prohibiting platforms like Instagram and TikTok from providing minors with algorithmically optimized "addictive feeds."</w:t>
        <w:br/>
        <w:t>*   **⏰ Notification Limits:** Restricting push notifications during specific nighttime hours without explicit parental consent.</w:t>
        <w:br/>
        <w:br/>
        <w:t>Last year, a similar bill stalled over constitutionality and privacy concerns. That conflict remains the central tension today:</w:t>
        <w:br/>
        <w:br/>
        <w:t>| Proponents (Lawmakers, Advocates) | Opponents (Tech Industry, TechNet) |</w:t>
        <w:br/>
        <w:t>| :--- | :--- |</w:t>
        <w:br/>
        <w:t>| **Focus:** Regulating the *delivery* mechanism, not the *access* to speech. | **Focus:** First Amendment infringement and limiting design choices. |</w:t>
        <w:br/>
        <w:t>| **Argument:** Necessary protection; citing former tech insiders (ex-Meta execs) who highlight prioritizing engagement over safety. | **Argument:** Parents should maintain primary judgment; the bill is overly restrictive and infringes on platform innovation. |</w:t>
        <w:br/>
        <w:br/>
        <w:t>### The Legal Precedent</w:t>
        <w:br/>
        <w:br/>
        <w:t>A crucial element supporting the bill's constitutionality is its model, based on a similar California law that has successfully withstood court challenges. Proponents argue this precedent validates the distinction: regulating the method of content delivery (addictive algorithms) does not equate to regulating the content itself.</w:t>
        <w:br/>
        <w:br/>
        <w:t>The question for platform design and policy leaders remains: When does optimizing for engagement cross the line into endangering well-being, and is state legislation the appropriate mechanism to draw that boundary?</w:t>
        <w:br/>
        <w:br/>
        <w:t>**#TechPolicy #SocialMediaRegulation #YouthSafety #HB1834 #AlgorithmicRegulation**</w:t>
        <w:br/>
        <w:br/>
        <w:t>***</w:t>
        <w:br/>
        <w:br/>
        <w:t>**What is your take?** Should lawmakers prioritize youth protection even if it risks legal challenges regarding free speech and platform design choices? Join the discussion below.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