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0" w:before="0" w:line="240" w:lineRule="auto"/>
        <w:ind w:left="0" w:right="0" w:firstLine="227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Relatório Técnico do Projeto da Unidade Curricular de Fundamentos de Desenvolvimento de Software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27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SILVA, Gabriel; MÚRIAS, Gonçalo; PEREIRA, José João</w:t>
        <w:br w:type="textWrapping"/>
        <w:t xml:space="preserve">1241190; 1240712; 1240715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240" w:lineRule="auto"/>
        <w:ind w:left="567" w:right="567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Este relatório serve como suporte escrito da análise inicial do projeto de desenvolvimento de uma aplicação, utilizando a linguagem de programação C++, inserida no paradigma da Programação Orientada a Objetos (POO)</w:t>
        <w:br w:type="textWrapping"/>
        <w:t xml:space="preserve">Neste documento, detalhamos a contextualização do problema (formulado com base nas necessidades dos utilizadores), os requisitos do programa, a modelação em classes e atributos, e a especificação das funcionalidades do sistema.</w:t>
        <w:br w:type="textWrapping"/>
        <w:t xml:space="preserve">A elaboração deste relatório é um passo crítico no ciclo de desenvolvimento de software, servindo para estabelecer uma base das funcionalidades ambicionadas pela equipa de desenvolvimento,  minimizando falhas de comunicação e interpretação.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67" w:right="567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Palavras-Chave: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Desenvolvimento de software, C++, Programação Orientada a Objetos, Classes, Objetos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52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  Introdução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/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O objetivo deste projeto de software é o desenvolvimento de uma plataforma de gestão de eventos musicais, onde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diferentes entidades interagem umas com a</w:t>
      </w:r>
      <w:r w:rsidDel="00000000" w:rsidR="00000000" w:rsidRPr="00000000">
        <w:rPr>
          <w:rtl w:val="0"/>
        </w:rPr>
        <w:t xml:space="preserve">s outras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A cada uma e</w:t>
      </w:r>
      <w:r w:rsidDel="00000000" w:rsidR="00000000" w:rsidRPr="00000000">
        <w:rPr>
          <w:rtl w:val="0"/>
        </w:rPr>
        <w:t xml:space="preserve">ncontram-se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associadas permissões e funcionalidades específicas.</w:t>
        <w:br w:type="textWrapping"/>
        <w:tab/>
        <w:t xml:space="preserve">A aplicação requer que os utilizadores se autentiquem através de credenciais de acesso (nome, e-mail e palavra-passe). Uma vez no sistema, os clientes têm a capacidade de consultar os detalhes do evento, como a lotação e o cartaz de artistas, e a capacidade de adquirir bilhetes.</w:t>
        <w:br w:type="textWrapping"/>
        <w:tab/>
        <w:t xml:space="preserve">Por outro lado, os organizadores assumem o papel de administradores. Estes são responsáveis por planear os eventos, estabelecer contacto com os artistas, tratar da requisição e aluguer de materiais e gerir uma lista de exclusão de clientes 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blacklist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  <w:br w:type="textWrapping"/>
        <w:tab/>
        <w:t xml:space="preserve">Na segunda iteração do projeto de desenvolvimento, têm-se como objetivos a estruturação das classes e os seus métodos/atributos e a realização correta da alocação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Arquitetura Física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Neste tópico, é demonstrada a arquitetura física do sistema.</w:t>
        <w:br w:type="textWrapping"/>
        <w:t xml:space="preserve">O mesmo é implementado num único computador, componente responsável por gerir e processar eventos dentro do sistema.</w:t>
      </w:r>
    </w:p>
    <w:p w:rsidR="00000000" w:rsidDel="00000000" w:rsidP="00000000" w:rsidRDefault="00000000" w:rsidRPr="00000000" w14:paraId="0000000A">
      <w:pPr>
        <w:ind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 arquitetura simples permite que todas as operações sejam centralizadas, permitindo a simplificação e a persistência de informação.</w:t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2716213" cy="175967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213" cy="175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</w:t>
      </w:r>
      <w:r w:rsidDel="00000000" w:rsidR="00000000" w:rsidRPr="00000000">
        <w:rPr>
          <w:sz w:val="18"/>
          <w:szCs w:val="18"/>
          <w:rtl w:val="0"/>
        </w:rPr>
        <w:t xml:space="preserve"> - Arquitetura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Arquitetura Lógica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Neste tópico está presente a arquitetura lógica do sistema.</w:t>
        <w:br w:type="textWrapping"/>
        <w:tab/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Manager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segue o padrão MVC 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Model-View-Controller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organizado em camadas definidas. 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o DTO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(Data-Transfer-Object)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tratam da apresentação e transferência de dados, comunicando com 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gere os pedidos. 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contém a lógica, utilizando 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converter entidades.</w:t>
        <w:br w:type="textWrapping"/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asseguram a persistência e estrutura dos dados.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123825</wp:posOffset>
            </wp:positionV>
            <wp:extent cx="4086225" cy="3769995"/>
            <wp:effectExtent b="0" l="0" r="0" t="0"/>
            <wp:wrapSquare wrapText="bothSides" distB="0" distT="0" distL="0" distR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110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69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2</w:t>
      </w:r>
      <w:r w:rsidDel="00000000" w:rsidR="00000000" w:rsidRPr="00000000">
        <w:rPr>
          <w:sz w:val="18"/>
          <w:szCs w:val="18"/>
          <w:rtl w:val="0"/>
        </w:rPr>
        <w:t xml:space="preserve"> - Arquitetura Lógica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Diagrama de pacotes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Nesta etapa está presente o diagrama de pacotes, onde está organizada e agrupada elementos do sistema nos seus devidos pacotes.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571500</wp:posOffset>
            </wp:positionV>
            <wp:extent cx="4057650" cy="2992627"/>
            <wp:effectExtent b="0" l="0" r="0" t="0"/>
            <wp:wrapSquare wrapText="bothSides" distB="114300" distT="114300" distL="114300" distR="1143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992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ind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3</w:t>
      </w:r>
      <w:r w:rsidDel="00000000" w:rsidR="00000000" w:rsidRPr="00000000">
        <w:rPr>
          <w:sz w:val="18"/>
          <w:szCs w:val="18"/>
          <w:rtl w:val="0"/>
        </w:rPr>
        <w:t xml:space="preserve"> - Diagrama de Pacotes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Diagrama de Modelo de Classes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diagrama de classes é um dos principais diagramas da linguagem UML,  usado para representar a estrutura estática de um sistema de software.</w:t>
        <w:br w:type="textWrapping"/>
        <w:tab/>
        <w:t xml:space="preserve">No diagrama estão presentes as classes, com os seus atributos e métodos, e as relações entre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4</w:t>
      </w:r>
      <w:r w:rsidDel="00000000" w:rsidR="00000000" w:rsidRPr="00000000">
        <w:rPr>
          <w:sz w:val="18"/>
          <w:szCs w:val="18"/>
          <w:rtl w:val="0"/>
        </w:rPr>
        <w:t xml:space="preserve"> - Diagrama de Modelo de Classes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-1461924</wp:posOffset>
            </wp:positionH>
            <wp:positionV relativeFrom="paragraph">
              <wp:posOffset>123825</wp:posOffset>
            </wp:positionV>
            <wp:extent cx="7311600" cy="4160485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1600" cy="4160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Diagramas de UC’s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Neste tópico, vão ser apresentados os diagramas de casos de uso (UC 's - </w:t>
      </w:r>
      <w:r w:rsidDel="00000000" w:rsidR="00000000" w:rsidRPr="00000000">
        <w:rPr>
          <w:i w:val="1"/>
          <w:i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).</w:t>
        <w:br w:type="textWrapping"/>
        <w:t xml:space="preserve">Os </w:t>
      </w:r>
      <w:r w:rsidDel="00000000" w:rsidR="00000000" w:rsidRPr="00000000">
        <w:rPr>
          <w:i w:val="1"/>
          <w:iCs w:val="1"/>
          <w:rtl w:val="0"/>
        </w:rPr>
        <w:t xml:space="preserve">Use Cases </w:t>
      </w:r>
      <w:r w:rsidDel="00000000" w:rsidR="00000000" w:rsidRPr="00000000">
        <w:rPr>
          <w:rtl w:val="0"/>
        </w:rPr>
        <w:t xml:space="preserve">descrevem o que o sistema deve fazer e quem interage com ele.</w:t>
        <w:br w:type="textWrapping"/>
        <w:t xml:space="preserve">Os SSD 's (</w:t>
      </w:r>
      <w:r w:rsidDel="00000000" w:rsidR="00000000" w:rsidRPr="00000000">
        <w:rPr>
          <w:i w:val="1"/>
          <w:iCs w:val="1"/>
          <w:rtl w:val="0"/>
        </w:rPr>
        <w:t xml:space="preserve">System Sequence Diagrams)</w:t>
      </w:r>
      <w:r w:rsidDel="00000000" w:rsidR="00000000" w:rsidRPr="00000000">
        <w:rPr>
          <w:rtl w:val="0"/>
        </w:rPr>
        <w:t xml:space="preserve"> complementam os UC' s, mostrando a sua implementação.</w:t>
        <w:br w:type="textWrapping"/>
      </w:r>
    </w:p>
    <w:p w:rsidR="00000000" w:rsidDel="00000000" w:rsidP="00000000" w:rsidRDefault="00000000" w:rsidRPr="00000000" w14:paraId="00000047">
      <w:pPr>
        <w:ind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5</w:t>
      </w:r>
      <w:r w:rsidDel="00000000" w:rsidR="00000000" w:rsidRPr="00000000">
        <w:rPr>
          <w:sz w:val="18"/>
          <w:szCs w:val="18"/>
          <w:rtl w:val="0"/>
        </w:rPr>
        <w:t xml:space="preserve"> - UC1 -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Login</w:t>
      </w:r>
      <w:r w:rsidDel="00000000" w:rsidR="00000000" w:rsidRPr="00000000">
        <w:rPr>
          <w:sz w:val="18"/>
          <w:szCs w:val="18"/>
          <w:rtl w:val="0"/>
        </w:rPr>
        <w:t xml:space="preserve"> Cliente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-1033299</wp:posOffset>
            </wp:positionH>
            <wp:positionV relativeFrom="paragraph">
              <wp:posOffset>152400</wp:posOffset>
            </wp:positionV>
            <wp:extent cx="6454800" cy="3091920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800" cy="3091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  <w:t xml:space="preserve">Este SSD descreve a interação entre o Cliente e o sistema durante o processo de autenticação. O Cliente introduz as suas credenciais (nome,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 através da interface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 O sistema recolhe os dados, cria um objeto de transferência (DTO) e envia as credenciais para a camada de serviço, que valida a informação comparando-a com os dados armazenados no modelo. Caso as credenciais sejam válidas, o sistema confirma o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com sucesso; caso contrário, o acesso é negado. 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-1033299</wp:posOffset>
            </wp:positionH>
            <wp:positionV relativeFrom="paragraph">
              <wp:posOffset>114300</wp:posOffset>
            </wp:positionV>
            <wp:extent cx="6454800" cy="2956947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800" cy="2956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ind w:left="1440" w:firstLine="72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6</w:t>
      </w:r>
      <w:r w:rsidDel="00000000" w:rsidR="00000000" w:rsidRPr="00000000">
        <w:rPr>
          <w:sz w:val="18"/>
          <w:szCs w:val="18"/>
          <w:rtl w:val="0"/>
        </w:rPr>
        <w:t xml:space="preserve"> - UC2 - Registo de Cliente</w:t>
      </w:r>
    </w:p>
    <w:p w:rsidR="00000000" w:rsidDel="00000000" w:rsidP="00000000" w:rsidRDefault="00000000" w:rsidRPr="00000000" w14:paraId="0000004C">
      <w:pPr>
        <w:ind w:left="1440" w:firstLine="720"/>
        <w:rPr/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t xml:space="preserve">Este SSD descreve a interação entre o Cliente e o sistema durante o processo de registo. O Cliente seleciona a opção de registo e introduz os seus dados pessoais (nome, email e palavra-passe) através da interface. O sistema recolhe a informação, cria um objeto de transferência (DTO) e encaminha os dados para a camada de serviço. Esta valida o pedido e adiciona o novo Cliente ao contentor correspondente no modelo. Após a criação bem-sucedida do Cliente, o sistema confirma o registo. </w:t>
      </w:r>
    </w:p>
    <w:p w:rsidR="00000000" w:rsidDel="00000000" w:rsidP="00000000" w:rsidRDefault="00000000" w:rsidRPr="00000000" w14:paraId="0000004D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7 - </w:t>
      </w:r>
      <w:r w:rsidDel="00000000" w:rsidR="00000000" w:rsidRPr="00000000">
        <w:rPr>
          <w:sz w:val="18"/>
          <w:szCs w:val="18"/>
          <w:rtl w:val="0"/>
        </w:rPr>
        <w:t xml:space="preserve">UC3 - Registo de Organizador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-938049</wp:posOffset>
            </wp:positionH>
            <wp:positionV relativeFrom="paragraph">
              <wp:posOffset>325966</wp:posOffset>
            </wp:positionV>
            <wp:extent cx="6270500" cy="2733992"/>
            <wp:effectExtent b="0" l="0" r="0" t="0"/>
            <wp:wrapSquare wrapText="bothSides" distB="114300" distT="11430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0500" cy="2733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Este SSD descreve a interação entre o Organizador e o sistema durante o processo de registo. O utilizador seleciona a opção de registo como Organizador e introduz os seus dados (nome, email, palavra-passe e identificador). O sistema recolhe a informação através da interface, cria um objeto de transferência (DTO) e envia os dados para a camada de serviço. Esta acede ao modelo e adiciona o novo Organizador ao respetivo contentor. Após a criação bem-sucedida do Organizador, o sistema confirma o registo.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-1266661</wp:posOffset>
            </wp:positionH>
            <wp:positionV relativeFrom="paragraph">
              <wp:posOffset>180975</wp:posOffset>
            </wp:positionV>
            <wp:extent cx="6926263" cy="2330594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6263" cy="2330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ind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8 - </w:t>
      </w:r>
      <w:r w:rsidDel="00000000" w:rsidR="00000000" w:rsidRPr="00000000">
        <w:rPr>
          <w:sz w:val="18"/>
          <w:szCs w:val="18"/>
          <w:rtl w:val="0"/>
        </w:rPr>
        <w:t xml:space="preserve">UC4 - Ver lista de eventos como cliente</w:t>
      </w:r>
    </w:p>
    <w:p w:rsidR="00000000" w:rsidDel="00000000" w:rsidP="00000000" w:rsidRDefault="00000000" w:rsidRPr="00000000" w14:paraId="0000005F">
      <w:pPr>
        <w:ind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  <w:t xml:space="preserve">Este SSD descreve a interação entre o Cliente e o sistema quando é solicitada a visualização da lista de eventos disponíveis. O Cliente seleciona a opção para ver a lista de eventos através da interface. O sistema processa o pedido, acede à camada de serviço e obtém o modelo de dados, consultando o contentor de eventos. A lista completa de eventos é então recuperada e devolvida à interface, sendo apresentada ao Cliente com sucesso. </w:t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9 </w:t>
      </w:r>
      <w:r w:rsidDel="00000000" w:rsidR="00000000" w:rsidRPr="00000000">
        <w:rPr>
          <w:sz w:val="18"/>
          <w:szCs w:val="18"/>
          <w:rtl w:val="0"/>
        </w:rPr>
        <w:t xml:space="preserve">- UC5 - Ver lista de eventos como organizador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114300</wp:posOffset>
            </wp:positionV>
            <wp:extent cx="6268773" cy="2067242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773" cy="2067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Este SSD descreve a interação entre o Organizador e o sistema quando é solicitada a visualização da lista de eventos. O Organizador seleciona a opção para ver a lista de eventos através da interface. O sistema processa o pedido, acede à camada de serviço e ao modelo de dados, consultando o contentor de eventos. A lista de eventos é recuperada e devolvida à interface, sendo apresentada ao Organizador com sucesso.</w:t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10 </w:t>
      </w:r>
      <w:r w:rsidDel="00000000" w:rsidR="00000000" w:rsidRPr="00000000">
        <w:rPr>
          <w:sz w:val="18"/>
          <w:szCs w:val="18"/>
          <w:rtl w:val="0"/>
        </w:rPr>
        <w:t xml:space="preserve">- UC6 - Ver participantes como utilizador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-1047586</wp:posOffset>
            </wp:positionH>
            <wp:positionV relativeFrom="paragraph">
              <wp:posOffset>114300</wp:posOffset>
            </wp:positionV>
            <wp:extent cx="6483012" cy="2238058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3012" cy="22380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rPr/>
      </w:pPr>
      <w:r w:rsidDel="00000000" w:rsidR="00000000" w:rsidRPr="00000000">
        <w:rPr>
          <w:rtl w:val="0"/>
        </w:rPr>
        <w:t xml:space="preserve">Este SSD descreve a interação entre o Organizador e o sistema quando é solicitada a visualização da lista de participantes. O Organizador seleciona a opção para ver os participantes através da interface. O sistema processa o pedido, acede à camada de serviço e ao modelo de dados, consultando o contentor de artistas/participantes. A lista completa de participantes é recuperada e devolvida à interface, sendo apresentada ao Organizador com sucesso. </w:t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10 </w:t>
      </w:r>
      <w:r w:rsidDel="00000000" w:rsidR="00000000" w:rsidRPr="00000000">
        <w:rPr>
          <w:sz w:val="18"/>
          <w:szCs w:val="18"/>
          <w:rtl w:val="0"/>
        </w:rPr>
        <w:t xml:space="preserve">- UC7 - Criar Evento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-1152361</wp:posOffset>
            </wp:positionH>
            <wp:positionV relativeFrom="paragraph">
              <wp:posOffset>114300</wp:posOffset>
            </wp:positionV>
            <wp:extent cx="6692198" cy="3915092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198" cy="3915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Este SSD descreve a interação entre o Organizador e o sistema durante o processo de criação de um novo evento. O Organizador seleciona a opção para criar evento e introduz os dados necessários (nome, tipo, identificador, lotação atual e lotação máxima) através da interface. O sistema recolhe a informação, cria um objeto de transferência (DTO) e encaminha os dados para a camada de serviço. Esta acede ao modelo e ao contentor de eventos, onde é criado e registado um novo evento. Após a criação bem-sucedida, o sistema confirma a operação. </w:t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11 </w:t>
      </w:r>
      <w:r w:rsidDel="00000000" w:rsidR="00000000" w:rsidRPr="00000000">
        <w:rPr>
          <w:sz w:val="18"/>
          <w:szCs w:val="18"/>
          <w:rtl w:val="0"/>
        </w:rPr>
        <w:t xml:space="preserve">- UC8 - Editar Evento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-595149</wp:posOffset>
            </wp:positionH>
            <wp:positionV relativeFrom="paragraph">
              <wp:posOffset>114300</wp:posOffset>
            </wp:positionV>
            <wp:extent cx="5583103" cy="473392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3103" cy="473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Este SSD descreve a interação entre o Organizador e o sistema durante o processo de edição de um evento existente. O Organizador solicita a lista de eventos, seleciona o evento que pretende editar e visualiza os seus detalhes. Em seguida, escolhe a opção de edição e introduz as alterações desejadas através da interface. O sistema processa o pedido, acede ao modelo e ao contentor de eventos, atualiza a informação do evento selecionado e guarda as alterações. Após a atualização bem-sucedida, o sistema confirma a edição do evento. </w:t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Interface de Utilizador</w:t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interface de utilizador da aplicação foi concebida para permitir uma interação simples, clara e intuitiva entre o utilizador e o sistema de gestão de eventos. Baseia-se num conjunto de menus textuais que orientam o utilizador ao longo das diferentes funcionalidades disponíveis, de acordo com o seu perfil (Cliente ou Organizador). </w:t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91350" cy="4330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35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11 - </w:t>
      </w:r>
      <w:r w:rsidDel="00000000" w:rsidR="00000000" w:rsidRPr="00000000">
        <w:rPr>
          <w:sz w:val="18"/>
          <w:szCs w:val="18"/>
          <w:rtl w:val="0"/>
        </w:rPr>
        <w:t xml:space="preserve">Interface de Utilizador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440" w:line="240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segunda iteração do projeto permitiu consolidar a estrutura da aplicação de gestão de eventos musicais, materializando as decisões de design tomadas na fase inicial. A definição das classes, atributos e métodos, aliada à correta alocação de dados, estabelece uma base sólida para as iterações seguintes.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 entanto, não foram cumpridos todos os objetivos propostos. Não se conseguiu finalizar todos os UC’s e SSD’s, por motivos de dúvidas na realização dos mesmos. Foi possível concretizar todos os objetivos na programação da aplicação em C++, aplicando o paradigma da Programação Orientada a Objetos, todas as principais classes declaradas no modelo de domínio da primeira iteração ficaram definidas, e com os devidos atributos e métodos.</w:t>
      </w:r>
      <w:r w:rsidDel="00000000" w:rsidR="00000000" w:rsidRPr="00000000">
        <w:rPr>
          <w:rtl w:val="0"/>
        </w:rPr>
      </w:r>
    </w:p>
    <w:sectPr>
      <w:headerReference r:id="rId19" w:type="first"/>
      <w:headerReference r:id="rId20" w:type="even"/>
      <w:footerReference r:id="rId21" w:type="even"/>
      <w:pgSz w:h="16840" w:w="11907" w:orient="portrait"/>
      <w:pgMar w:bottom="2948" w:top="2948" w:left="2495" w:right="249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