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7A42" w14:textId="77777777" w:rsidR="00516BF2" w:rsidRPr="00B23EFD" w:rsidRDefault="00000000" w:rsidP="00574533">
      <w:pPr>
        <w:spacing w:before="72"/>
        <w:ind w:left="2162" w:right="1439"/>
        <w:jc w:val="center"/>
        <w:rPr>
          <w:rFonts w:asciiTheme="minorHAnsi" w:eastAsia="Helvetica Neue" w:hAnsiTheme="minorHAnsi" w:cstheme="minorHAnsi"/>
          <w:b/>
          <w:sz w:val="34"/>
          <w:szCs w:val="34"/>
        </w:rPr>
      </w:pPr>
      <w:r w:rsidRPr="00B23EFD">
        <w:rPr>
          <w:rFonts w:asciiTheme="minorHAnsi" w:eastAsia="Helvetica Neue" w:hAnsiTheme="minorHAnsi" w:cstheme="minorHAnsi"/>
          <w:b/>
          <w:color w:val="4F5252"/>
          <w:sz w:val="34"/>
          <w:szCs w:val="34"/>
        </w:rPr>
        <w:t>Guion para recursos interactivos</w:t>
      </w:r>
    </w:p>
    <w:p w14:paraId="559E24DF" w14:textId="77777777" w:rsidR="00516BF2" w:rsidRPr="00B23EFD" w:rsidRDefault="00516BF2">
      <w:pPr>
        <w:pBdr>
          <w:top w:val="nil"/>
          <w:left w:val="nil"/>
          <w:bottom w:val="nil"/>
          <w:right w:val="nil"/>
          <w:between w:val="nil"/>
        </w:pBdr>
        <w:spacing w:before="3" w:after="1"/>
        <w:rPr>
          <w:rFonts w:asciiTheme="minorHAnsi" w:eastAsia="Helvetica Neue" w:hAnsiTheme="minorHAnsi" w:cstheme="minorHAnsi"/>
          <w:b/>
          <w:color w:val="000000"/>
        </w:rPr>
      </w:pPr>
    </w:p>
    <w:tbl>
      <w:tblPr>
        <w:tblStyle w:val="a3"/>
        <w:tblW w:w="13609" w:type="dxa"/>
        <w:tblInd w:w="-714" w:type="dxa"/>
        <w:tblBorders>
          <w:top w:val="single" w:sz="4" w:space="0" w:color="00685F"/>
          <w:left w:val="single" w:sz="4" w:space="0" w:color="00685F"/>
          <w:bottom w:val="single" w:sz="4" w:space="0" w:color="00685F"/>
          <w:right w:val="single" w:sz="4" w:space="0" w:color="00685F"/>
          <w:insideH w:val="single" w:sz="4" w:space="0" w:color="00685F"/>
          <w:insideV w:val="single" w:sz="4" w:space="0" w:color="00685F"/>
        </w:tblBorders>
        <w:tblLayout w:type="fixed"/>
        <w:tblLook w:val="0000" w:firstRow="0" w:lastRow="0" w:firstColumn="0" w:lastColumn="0" w:noHBand="0" w:noVBand="0"/>
      </w:tblPr>
      <w:tblGrid>
        <w:gridCol w:w="2865"/>
        <w:gridCol w:w="10744"/>
      </w:tblGrid>
      <w:tr w:rsidR="00CD23AA" w:rsidRPr="00B23EFD" w14:paraId="72A5DBA8" w14:textId="77777777" w:rsidTr="00574533">
        <w:trPr>
          <w:trHeight w:val="362"/>
        </w:trPr>
        <w:tc>
          <w:tcPr>
            <w:tcW w:w="2865" w:type="dxa"/>
            <w:shd w:val="clear" w:color="auto" w:fill="00AFAA"/>
          </w:tcPr>
          <w:p w14:paraId="2EF95242" w14:textId="77777777" w:rsidR="00CD23AA" w:rsidRPr="00B23EFD" w:rsidRDefault="00CD23AA" w:rsidP="00CD23AA">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Asignatura y código:</w:t>
            </w:r>
          </w:p>
        </w:tc>
        <w:tc>
          <w:tcPr>
            <w:tcW w:w="10744" w:type="dxa"/>
            <w:vAlign w:val="center"/>
          </w:tcPr>
          <w:p w14:paraId="2DD58040" w14:textId="7FEDADB5" w:rsidR="00CD23AA" w:rsidRPr="00B23EFD" w:rsidRDefault="00CD23AA" w:rsidP="00CD23AA">
            <w:pPr>
              <w:ind w:left="130"/>
              <w:rPr>
                <w:rFonts w:asciiTheme="minorHAnsi" w:hAnsiTheme="minorHAnsi" w:cstheme="minorHAnsi"/>
                <w:sz w:val="22"/>
                <w:szCs w:val="22"/>
              </w:rPr>
            </w:pPr>
            <w:r>
              <w:t>Fundamentos de Base de Datos | DRBD_2008</w:t>
            </w:r>
          </w:p>
        </w:tc>
      </w:tr>
      <w:tr w:rsidR="00CD23AA" w:rsidRPr="00B23EFD" w14:paraId="52784F0F" w14:textId="77777777" w:rsidTr="00574533">
        <w:trPr>
          <w:trHeight w:val="362"/>
        </w:trPr>
        <w:tc>
          <w:tcPr>
            <w:tcW w:w="2865" w:type="dxa"/>
            <w:shd w:val="clear" w:color="auto" w:fill="00AFAA"/>
          </w:tcPr>
          <w:p w14:paraId="5FE8B603" w14:textId="77777777" w:rsidR="00CD23AA" w:rsidRPr="00B23EFD" w:rsidRDefault="00CD23AA" w:rsidP="00CD23AA">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Profesor:</w:t>
            </w:r>
          </w:p>
        </w:tc>
        <w:tc>
          <w:tcPr>
            <w:tcW w:w="10744" w:type="dxa"/>
            <w:vAlign w:val="center"/>
          </w:tcPr>
          <w:p w14:paraId="7D9B8633" w14:textId="6B559982" w:rsidR="00CD23AA" w:rsidRPr="00B23EFD" w:rsidRDefault="00CD23AA" w:rsidP="00CD23AA">
            <w:pPr>
              <w:ind w:left="130"/>
              <w:rPr>
                <w:rFonts w:asciiTheme="minorHAnsi" w:hAnsiTheme="minorHAnsi" w:cstheme="minorHAnsi"/>
                <w:sz w:val="22"/>
                <w:szCs w:val="22"/>
              </w:rPr>
            </w:pPr>
            <w:r>
              <w:t>Juan Carlos Morocho Yunga</w:t>
            </w:r>
          </w:p>
        </w:tc>
      </w:tr>
      <w:tr w:rsidR="00516BF2" w:rsidRPr="00B23EFD" w14:paraId="223B6B40" w14:textId="77777777" w:rsidTr="00574533">
        <w:trPr>
          <w:trHeight w:val="362"/>
        </w:trPr>
        <w:tc>
          <w:tcPr>
            <w:tcW w:w="2865" w:type="dxa"/>
            <w:shd w:val="clear" w:color="auto" w:fill="00AFAA"/>
          </w:tcPr>
          <w:p w14:paraId="6C7DC817" w14:textId="77777777" w:rsidR="00516BF2" w:rsidRPr="00B23EFD" w:rsidRDefault="00000000">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Semana:</w:t>
            </w:r>
          </w:p>
        </w:tc>
        <w:tc>
          <w:tcPr>
            <w:tcW w:w="10744" w:type="dxa"/>
            <w:vAlign w:val="center"/>
          </w:tcPr>
          <w:p w14:paraId="30720BCC" w14:textId="322594C8" w:rsidR="00516BF2" w:rsidRPr="00B23EFD" w:rsidRDefault="001C3918" w:rsidP="00574533">
            <w:pPr>
              <w:ind w:left="130"/>
              <w:rPr>
                <w:rFonts w:asciiTheme="minorHAnsi" w:hAnsiTheme="minorHAnsi" w:cstheme="minorHAnsi"/>
                <w:sz w:val="22"/>
                <w:szCs w:val="22"/>
              </w:rPr>
            </w:pPr>
            <w:r>
              <w:rPr>
                <w:rFonts w:asciiTheme="minorHAnsi" w:hAnsiTheme="minorHAnsi" w:cstheme="minorHAnsi"/>
                <w:sz w:val="22"/>
                <w:szCs w:val="22"/>
              </w:rPr>
              <w:t>12</w:t>
            </w:r>
          </w:p>
        </w:tc>
      </w:tr>
      <w:tr w:rsidR="00516BF2" w:rsidRPr="00B23EFD" w14:paraId="045E6B29" w14:textId="77777777" w:rsidTr="00574533">
        <w:trPr>
          <w:trHeight w:val="362"/>
        </w:trPr>
        <w:tc>
          <w:tcPr>
            <w:tcW w:w="2865" w:type="dxa"/>
            <w:shd w:val="clear" w:color="auto" w:fill="00AFAA"/>
          </w:tcPr>
          <w:p w14:paraId="5C8E3D6E" w14:textId="77777777" w:rsidR="00516BF2" w:rsidRPr="00B23EFD" w:rsidRDefault="00000000">
            <w:pPr>
              <w:widowControl w:val="0"/>
              <w:spacing w:before="46"/>
              <w:ind w:left="80"/>
              <w:rPr>
                <w:rFonts w:asciiTheme="minorHAnsi" w:eastAsia="Helvetica Neue" w:hAnsiTheme="minorHAnsi" w:cstheme="minorHAnsi"/>
                <w:b/>
                <w:sz w:val="20"/>
                <w:szCs w:val="20"/>
              </w:rPr>
            </w:pPr>
            <w:r w:rsidRPr="00B23EFD">
              <w:rPr>
                <w:rFonts w:asciiTheme="minorHAnsi" w:eastAsia="Helvetica Neue" w:hAnsiTheme="minorHAnsi" w:cstheme="minorHAnsi"/>
                <w:b/>
                <w:color w:val="FFFFFF"/>
                <w:sz w:val="20"/>
                <w:szCs w:val="20"/>
              </w:rPr>
              <w:t xml:space="preserve">Recurso de referencia: </w:t>
            </w:r>
            <w:r w:rsidRPr="00B23EFD">
              <w:rPr>
                <w:rFonts w:asciiTheme="minorHAnsi" w:eastAsia="Helvetica Neue" w:hAnsiTheme="minorHAnsi" w:cstheme="minorHAnsi"/>
                <w:b/>
                <w:color w:val="FF0000"/>
                <w:sz w:val="20"/>
                <w:szCs w:val="20"/>
              </w:rPr>
              <w:t>(opcional)</w:t>
            </w:r>
          </w:p>
        </w:tc>
        <w:tc>
          <w:tcPr>
            <w:tcW w:w="10744" w:type="dxa"/>
            <w:vAlign w:val="center"/>
          </w:tcPr>
          <w:p w14:paraId="57D7943A" w14:textId="77777777" w:rsidR="00516BF2" w:rsidRPr="00B23EFD" w:rsidRDefault="00574533" w:rsidP="00574533">
            <w:pPr>
              <w:ind w:left="130"/>
              <w:rPr>
                <w:rFonts w:asciiTheme="minorHAnsi" w:hAnsiTheme="minorHAnsi" w:cstheme="minorHAnsi"/>
                <w:sz w:val="22"/>
                <w:szCs w:val="22"/>
                <w:highlight w:val="red"/>
              </w:rPr>
            </w:pPr>
            <w:r w:rsidRPr="00B23EFD">
              <w:rPr>
                <w:rFonts w:asciiTheme="minorHAnsi" w:hAnsiTheme="minorHAnsi" w:cstheme="minorHAnsi"/>
                <w:sz w:val="22"/>
                <w:szCs w:val="22"/>
              </w:rPr>
              <w:t xml:space="preserve">Caso de estudio – Quiz: </w:t>
            </w:r>
            <w:hyperlink r:id="rId6" w:history="1">
              <w:r w:rsidRPr="00B23EFD">
                <w:rPr>
                  <w:rStyle w:val="Hipervnculo"/>
                  <w:rFonts w:asciiTheme="minorHAnsi" w:hAnsiTheme="minorHAnsi" w:cstheme="minorHAnsi"/>
                  <w:sz w:val="22"/>
                  <w:szCs w:val="22"/>
                </w:rPr>
                <w:t>https://view.genially.com/68af84c0a3cd32b1dc86344e/interactive-content-caso-de-estudio-practico</w:t>
              </w:r>
            </w:hyperlink>
            <w:r w:rsidRPr="00B23EFD">
              <w:rPr>
                <w:rFonts w:asciiTheme="minorHAnsi" w:hAnsiTheme="minorHAnsi" w:cstheme="minorHAnsi"/>
                <w:color w:val="000000"/>
                <w:sz w:val="22"/>
                <w:szCs w:val="22"/>
              </w:rPr>
              <w:t xml:space="preserve"> </w:t>
            </w:r>
          </w:p>
        </w:tc>
      </w:tr>
      <w:tr w:rsidR="00516BF2" w:rsidRPr="00B23EFD" w14:paraId="6B17EA97" w14:textId="77777777" w:rsidTr="00574533">
        <w:trPr>
          <w:trHeight w:val="362"/>
        </w:trPr>
        <w:tc>
          <w:tcPr>
            <w:tcW w:w="2865" w:type="dxa"/>
            <w:shd w:val="clear" w:color="auto" w:fill="00AFAA"/>
          </w:tcPr>
          <w:p w14:paraId="3541C190" w14:textId="77777777" w:rsidR="00516BF2" w:rsidRPr="00B23EFD" w:rsidRDefault="00000000">
            <w:pPr>
              <w:widowControl w:val="0"/>
              <w:spacing w:before="46"/>
              <w:ind w:left="80"/>
              <w:rPr>
                <w:rFonts w:asciiTheme="minorHAnsi" w:eastAsia="Helvetica Neue" w:hAnsiTheme="minorHAnsi" w:cstheme="minorHAnsi"/>
                <w:b/>
                <w:color w:val="FFFFFF"/>
                <w:sz w:val="20"/>
                <w:szCs w:val="20"/>
              </w:rPr>
            </w:pPr>
            <w:r w:rsidRPr="00B23EFD">
              <w:rPr>
                <w:rFonts w:asciiTheme="minorHAnsi" w:eastAsia="Helvetica Neue" w:hAnsiTheme="minorHAnsi" w:cstheme="minorHAnsi"/>
                <w:b/>
                <w:color w:val="FFFFFF"/>
                <w:sz w:val="20"/>
                <w:szCs w:val="20"/>
              </w:rPr>
              <w:t>Título:</w:t>
            </w:r>
          </w:p>
        </w:tc>
        <w:tc>
          <w:tcPr>
            <w:tcW w:w="10744" w:type="dxa"/>
            <w:vAlign w:val="center"/>
          </w:tcPr>
          <w:p w14:paraId="36AB7799" w14:textId="20510E4C" w:rsidR="00516BF2" w:rsidRPr="00B23EFD" w:rsidRDefault="001C3918" w:rsidP="00574533">
            <w:pPr>
              <w:ind w:left="130"/>
              <w:rPr>
                <w:rFonts w:asciiTheme="minorHAnsi" w:hAnsiTheme="minorHAnsi" w:cstheme="minorHAnsi"/>
              </w:rPr>
            </w:pPr>
            <w:r w:rsidRPr="001C3918">
              <w:rPr>
                <w:rFonts w:asciiTheme="minorHAnsi" w:hAnsiTheme="minorHAnsi" w:cstheme="minorHAnsi"/>
              </w:rPr>
              <w:t>Normalización de bases de datos</w:t>
            </w:r>
          </w:p>
        </w:tc>
      </w:tr>
    </w:tbl>
    <w:p w14:paraId="0F8FA409" w14:textId="77777777" w:rsidR="00516BF2" w:rsidRPr="00B23EFD" w:rsidRDefault="00516BF2">
      <w:pPr>
        <w:spacing w:after="240"/>
        <w:rPr>
          <w:rFonts w:asciiTheme="minorHAnsi" w:hAnsiTheme="minorHAnsi" w:cstheme="minorHAnsi"/>
          <w:color w:val="FF0000"/>
        </w:rPr>
      </w:pPr>
    </w:p>
    <w:tbl>
      <w:tblPr>
        <w:tblStyle w:val="a4"/>
        <w:tblW w:w="4963" w:type="pct"/>
        <w:tblInd w:w="-5" w:type="dxa"/>
        <w:tblBorders>
          <w:top w:val="single" w:sz="4" w:space="0" w:color="004270"/>
          <w:left w:val="single" w:sz="4" w:space="0" w:color="004270"/>
          <w:bottom w:val="single" w:sz="4" w:space="0" w:color="004270"/>
          <w:right w:val="single" w:sz="4" w:space="0" w:color="004270"/>
          <w:insideH w:val="single" w:sz="4" w:space="0" w:color="004270"/>
          <w:insideV w:val="single" w:sz="4" w:space="0" w:color="004270"/>
        </w:tblBorders>
        <w:tblLook w:val="0400" w:firstRow="0" w:lastRow="0" w:firstColumn="0" w:lastColumn="0" w:noHBand="0" w:noVBand="1"/>
      </w:tblPr>
      <w:tblGrid>
        <w:gridCol w:w="12900"/>
      </w:tblGrid>
      <w:tr w:rsidR="00574533" w:rsidRPr="00B23EFD" w14:paraId="3255F6A3" w14:textId="77777777" w:rsidTr="00B23EFD">
        <w:trPr>
          <w:trHeight w:val="1034"/>
        </w:trPr>
        <w:tc>
          <w:tcPr>
            <w:tcW w:w="5000" w:type="pct"/>
            <w:tcBorders>
              <w:top w:val="single" w:sz="4" w:space="0" w:color="004270"/>
              <w:left w:val="single" w:sz="4" w:space="0" w:color="00685F"/>
              <w:bottom w:val="single" w:sz="4" w:space="0" w:color="004270"/>
              <w:right w:val="single" w:sz="4" w:space="0" w:color="00685F"/>
            </w:tcBorders>
          </w:tcPr>
          <w:p w14:paraId="1494A671" w14:textId="77777777" w:rsidR="00516BF2" w:rsidRPr="00B23EFD" w:rsidRDefault="00000000">
            <w:pPr>
              <w:spacing w:before="131" w:line="256" w:lineRule="auto"/>
              <w:ind w:left="363" w:right="65" w:hanging="284"/>
              <w:jc w:val="both"/>
              <w:rPr>
                <w:rFonts w:asciiTheme="minorHAnsi" w:hAnsiTheme="minorHAnsi" w:cstheme="minorHAnsi"/>
                <w:color w:val="000000"/>
                <w:sz w:val="20"/>
                <w:szCs w:val="20"/>
              </w:rPr>
            </w:pPr>
            <w:r w:rsidRPr="00B23EFD">
              <w:rPr>
                <w:rFonts w:asciiTheme="minorHAnsi" w:hAnsiTheme="minorHAnsi" w:cstheme="minorHAnsi"/>
                <w:b/>
                <w:i/>
                <w:color w:val="000000"/>
                <w:sz w:val="20"/>
                <w:szCs w:val="20"/>
              </w:rPr>
              <w:t>Descripción general de la actividad para equipo de producción de contenido</w:t>
            </w:r>
            <w:r w:rsidRPr="00B23EFD">
              <w:rPr>
                <w:rFonts w:asciiTheme="minorHAnsi" w:hAnsiTheme="minorHAnsi" w:cstheme="minorHAnsi"/>
                <w:color w:val="000000"/>
                <w:sz w:val="20"/>
                <w:szCs w:val="20"/>
              </w:rPr>
              <w:t xml:space="preserve"> </w:t>
            </w:r>
          </w:p>
          <w:p w14:paraId="25C2073B" w14:textId="2E85AD85" w:rsidR="00516BF2" w:rsidRPr="009E19E6" w:rsidRDefault="00000000"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Por favor, crear un </w:t>
            </w:r>
            <w:r w:rsidR="001D2BA4" w:rsidRPr="009E19E6">
              <w:rPr>
                <w:rFonts w:asciiTheme="minorHAnsi" w:hAnsiTheme="minorHAnsi" w:cstheme="minorHAnsi"/>
                <w:color w:val="000000"/>
                <w:sz w:val="20"/>
                <w:szCs w:val="20"/>
              </w:rPr>
              <w:t>recurso como el del ejemplo de recurso de referencia.</w:t>
            </w:r>
          </w:p>
          <w:p w14:paraId="36DBB800" w14:textId="3C30DC3C" w:rsidR="00516BF2" w:rsidRPr="009E19E6" w:rsidRDefault="009F7ACF"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Cuando el estudiante seleccione una opción de respuesta, la </w:t>
            </w:r>
            <w:r w:rsidRPr="0051392E">
              <w:rPr>
                <w:rFonts w:asciiTheme="minorHAnsi" w:hAnsiTheme="minorHAnsi" w:cstheme="minorHAnsi"/>
                <w:color w:val="000000"/>
                <w:sz w:val="20"/>
                <w:szCs w:val="20"/>
              </w:rPr>
              <w:t>retroalimentación</w:t>
            </w:r>
            <w:r w:rsidRPr="009E19E6">
              <w:rPr>
                <w:rFonts w:asciiTheme="minorHAnsi" w:hAnsiTheme="minorHAnsi" w:cstheme="minorHAnsi"/>
                <w:color w:val="000000"/>
                <w:sz w:val="20"/>
                <w:szCs w:val="20"/>
              </w:rPr>
              <w:t xml:space="preserve"> deberá mostrarse en un formato tipo carta, similar al que se observa en el recurso de referencia.</w:t>
            </w:r>
          </w:p>
          <w:p w14:paraId="79B5ADF9" w14:textId="74448852" w:rsidR="00A04723" w:rsidRDefault="00A04723" w:rsidP="009E19E6">
            <w:pPr>
              <w:pStyle w:val="Prrafodelista"/>
              <w:numPr>
                <w:ilvl w:val="0"/>
                <w:numId w:val="10"/>
              </w:numPr>
              <w:spacing w:before="131" w:line="256" w:lineRule="auto"/>
              <w:ind w:right="65"/>
              <w:rPr>
                <w:rFonts w:asciiTheme="minorHAnsi" w:hAnsiTheme="minorHAnsi" w:cstheme="minorHAnsi"/>
                <w:color w:val="000000"/>
                <w:sz w:val="20"/>
                <w:szCs w:val="20"/>
              </w:rPr>
            </w:pPr>
            <w:r w:rsidRPr="009E19E6">
              <w:rPr>
                <w:rFonts w:asciiTheme="minorHAnsi" w:hAnsiTheme="minorHAnsi" w:cstheme="minorHAnsi"/>
                <w:color w:val="000000"/>
                <w:sz w:val="20"/>
                <w:szCs w:val="20"/>
              </w:rPr>
              <w:t>Agregar los respectivos botones de navega</w:t>
            </w:r>
            <w:r w:rsidR="009E19E6" w:rsidRPr="009E19E6">
              <w:rPr>
                <w:rFonts w:asciiTheme="minorHAnsi" w:hAnsiTheme="minorHAnsi" w:cstheme="minorHAnsi"/>
                <w:color w:val="000000"/>
                <w:sz w:val="20"/>
                <w:szCs w:val="20"/>
              </w:rPr>
              <w:t>bi</w:t>
            </w:r>
            <w:r w:rsidRPr="009E19E6">
              <w:rPr>
                <w:rFonts w:asciiTheme="minorHAnsi" w:hAnsiTheme="minorHAnsi" w:cstheme="minorHAnsi"/>
                <w:color w:val="000000"/>
                <w:sz w:val="20"/>
                <w:szCs w:val="20"/>
              </w:rPr>
              <w:t>lidad.</w:t>
            </w:r>
          </w:p>
          <w:p w14:paraId="09067205" w14:textId="6D5A49C3" w:rsidR="009E19E6" w:rsidRDefault="009E19E6" w:rsidP="009E19E6">
            <w:pPr>
              <w:pStyle w:val="Prrafodelista"/>
              <w:numPr>
                <w:ilvl w:val="0"/>
                <w:numId w:val="10"/>
              </w:numPr>
              <w:rPr>
                <w:rFonts w:asciiTheme="minorHAnsi" w:hAnsiTheme="minorHAnsi" w:cstheme="minorHAnsi"/>
                <w:color w:val="000000"/>
                <w:sz w:val="20"/>
                <w:szCs w:val="20"/>
              </w:rPr>
            </w:pPr>
            <w:r w:rsidRPr="009E19E6">
              <w:rPr>
                <w:rFonts w:asciiTheme="minorHAnsi" w:hAnsiTheme="minorHAnsi" w:cstheme="minorHAnsi"/>
                <w:color w:val="000000"/>
                <w:sz w:val="20"/>
                <w:szCs w:val="20"/>
              </w:rPr>
              <w:t xml:space="preserve">Por favor añadir íconos o figuras acordes a </w:t>
            </w:r>
            <w:r w:rsidR="003B4408">
              <w:rPr>
                <w:rFonts w:asciiTheme="minorHAnsi" w:hAnsiTheme="minorHAnsi" w:cstheme="minorHAnsi"/>
                <w:color w:val="000000"/>
                <w:sz w:val="20"/>
                <w:szCs w:val="20"/>
              </w:rPr>
              <w:t>la temática del caso</w:t>
            </w:r>
            <w:r w:rsidRPr="009E19E6">
              <w:rPr>
                <w:rFonts w:asciiTheme="minorHAnsi" w:hAnsiTheme="minorHAnsi" w:cstheme="minorHAnsi"/>
                <w:color w:val="000000"/>
                <w:sz w:val="20"/>
                <w:szCs w:val="20"/>
              </w:rPr>
              <w:t>.</w:t>
            </w:r>
          </w:p>
          <w:p w14:paraId="10138712" w14:textId="77777777" w:rsidR="0006774F" w:rsidRPr="009744BA" w:rsidRDefault="0006774F" w:rsidP="0006774F">
            <w:pPr>
              <w:pStyle w:val="Prrafodelista"/>
              <w:numPr>
                <w:ilvl w:val="0"/>
                <w:numId w:val="10"/>
              </w:numPr>
              <w:rPr>
                <w:rFonts w:asciiTheme="minorHAnsi" w:hAnsiTheme="minorHAnsi" w:cstheme="minorHAnsi"/>
                <w:b/>
                <w:bCs/>
                <w:color w:val="000000"/>
                <w:sz w:val="20"/>
                <w:szCs w:val="20"/>
              </w:rPr>
            </w:pPr>
            <w:r w:rsidRPr="009744BA">
              <w:rPr>
                <w:rFonts w:asciiTheme="minorHAnsi" w:hAnsiTheme="minorHAnsi" w:cstheme="minorHAnsi"/>
                <w:b/>
                <w:bCs/>
                <w:color w:val="000000"/>
                <w:sz w:val="20"/>
                <w:szCs w:val="20"/>
              </w:rPr>
              <w:t>Además, reorganizar el orden las respuestas para que los estudiantes no reciban siempre el mismo patrón.</w:t>
            </w:r>
          </w:p>
          <w:p w14:paraId="502EE6B8" w14:textId="363CB8EC" w:rsidR="009F7ACF" w:rsidRPr="00B23EFD" w:rsidRDefault="009F7ACF">
            <w:pPr>
              <w:spacing w:before="131" w:line="256" w:lineRule="auto"/>
              <w:ind w:right="65"/>
              <w:rPr>
                <w:rFonts w:asciiTheme="minorHAnsi" w:hAnsiTheme="minorHAnsi" w:cstheme="minorHAnsi"/>
                <w:color w:val="000000"/>
                <w:sz w:val="20"/>
                <w:szCs w:val="20"/>
              </w:rPr>
            </w:pPr>
          </w:p>
        </w:tc>
      </w:tr>
    </w:tbl>
    <w:p w14:paraId="26E3A43B" w14:textId="77777777" w:rsidR="00516BF2" w:rsidRPr="00B23EFD" w:rsidRDefault="00516BF2">
      <w:pPr>
        <w:spacing w:line="276" w:lineRule="auto"/>
        <w:rPr>
          <w:rFonts w:asciiTheme="minorHAnsi" w:eastAsia="Helvetica Neue Light" w:hAnsiTheme="minorHAnsi" w:cstheme="minorHAnsi"/>
          <w:color w:val="000000"/>
          <w:sz w:val="28"/>
          <w:szCs w:val="28"/>
        </w:rPr>
      </w:pPr>
    </w:p>
    <w:tbl>
      <w:tblPr>
        <w:tblStyle w:val="a5"/>
        <w:tblW w:w="5000" w:type="pct"/>
        <w:tblBorders>
          <w:top w:val="single" w:sz="4" w:space="0" w:color="004270"/>
          <w:left w:val="single" w:sz="4" w:space="0" w:color="004270"/>
          <w:bottom w:val="single" w:sz="4" w:space="0" w:color="004270"/>
          <w:right w:val="single" w:sz="4" w:space="0" w:color="004270"/>
          <w:insideH w:val="single" w:sz="4" w:space="0" w:color="004270"/>
          <w:insideV w:val="single" w:sz="4" w:space="0" w:color="004270"/>
        </w:tblBorders>
        <w:tblLook w:val="0400" w:firstRow="0" w:lastRow="0" w:firstColumn="0" w:lastColumn="0" w:noHBand="0" w:noVBand="1"/>
      </w:tblPr>
      <w:tblGrid>
        <w:gridCol w:w="2352"/>
        <w:gridCol w:w="10644"/>
      </w:tblGrid>
      <w:tr w:rsidR="00516BF2" w:rsidRPr="00B23EFD" w14:paraId="7FD4F2A4" w14:textId="77777777" w:rsidTr="00574533">
        <w:trPr>
          <w:trHeight w:val="380"/>
        </w:trPr>
        <w:tc>
          <w:tcPr>
            <w:tcW w:w="905" w:type="pct"/>
            <w:tcBorders>
              <w:top w:val="single" w:sz="4" w:space="0" w:color="004270"/>
              <w:left w:val="single" w:sz="4" w:space="0" w:color="004270"/>
              <w:bottom w:val="single" w:sz="4" w:space="0" w:color="004270"/>
              <w:right w:val="single" w:sz="4" w:space="0" w:color="004270"/>
            </w:tcBorders>
            <w:shd w:val="clear" w:color="auto" w:fill="E2E1E0"/>
            <w:vAlign w:val="center"/>
          </w:tcPr>
          <w:p w14:paraId="06203D2F" w14:textId="77777777" w:rsidR="00516BF2" w:rsidRPr="00B23EFD" w:rsidRDefault="00000000" w:rsidP="00574533">
            <w:pPr>
              <w:spacing w:before="240" w:after="240"/>
              <w:jc w:val="center"/>
              <w:rPr>
                <w:rFonts w:asciiTheme="minorHAnsi" w:eastAsia="Helvetica Neue" w:hAnsiTheme="minorHAnsi" w:cstheme="minorHAnsi"/>
                <w:b/>
                <w:color w:val="000000"/>
                <w:sz w:val="18"/>
                <w:szCs w:val="18"/>
              </w:rPr>
            </w:pPr>
            <w:r w:rsidRPr="00B23EFD">
              <w:rPr>
                <w:rFonts w:asciiTheme="minorHAnsi" w:eastAsia="Helvetica Neue" w:hAnsiTheme="minorHAnsi" w:cstheme="minorHAnsi"/>
                <w:b/>
                <w:color w:val="007067"/>
                <w:sz w:val="18"/>
                <w:szCs w:val="18"/>
              </w:rPr>
              <w:t>Elemento</w:t>
            </w:r>
          </w:p>
        </w:tc>
        <w:tc>
          <w:tcPr>
            <w:tcW w:w="4095" w:type="pct"/>
            <w:tcBorders>
              <w:top w:val="single" w:sz="4" w:space="0" w:color="004270"/>
              <w:left w:val="single" w:sz="4" w:space="0" w:color="004270"/>
              <w:bottom w:val="single" w:sz="4" w:space="0" w:color="004270"/>
              <w:right w:val="single" w:sz="4" w:space="0" w:color="004270"/>
            </w:tcBorders>
            <w:shd w:val="clear" w:color="auto" w:fill="E2E1E0"/>
            <w:vAlign w:val="center"/>
          </w:tcPr>
          <w:p w14:paraId="1DD7EE12" w14:textId="77777777" w:rsidR="00516BF2" w:rsidRPr="00B23EFD" w:rsidRDefault="00000000" w:rsidP="00574533">
            <w:pPr>
              <w:spacing w:before="240" w:after="240"/>
              <w:ind w:left="2496" w:right="2481" w:hanging="80"/>
              <w:jc w:val="center"/>
              <w:rPr>
                <w:rFonts w:asciiTheme="minorHAnsi" w:eastAsia="Helvetica Neue" w:hAnsiTheme="minorHAnsi" w:cstheme="minorHAnsi"/>
                <w:b/>
                <w:color w:val="000000"/>
                <w:sz w:val="18"/>
                <w:szCs w:val="18"/>
              </w:rPr>
            </w:pPr>
            <w:r w:rsidRPr="00B23EFD">
              <w:rPr>
                <w:rFonts w:asciiTheme="minorHAnsi" w:eastAsia="Helvetica Neue" w:hAnsiTheme="minorHAnsi" w:cstheme="minorHAnsi"/>
                <w:b/>
                <w:color w:val="007067"/>
                <w:sz w:val="18"/>
                <w:szCs w:val="18"/>
              </w:rPr>
              <w:t>Descripción</w:t>
            </w:r>
          </w:p>
        </w:tc>
      </w:tr>
      <w:tr w:rsidR="00B23EFD" w:rsidRPr="00B23EFD" w14:paraId="76161317" w14:textId="77777777" w:rsidTr="00B23EFD">
        <w:trPr>
          <w:trHeight w:val="1266"/>
        </w:trPr>
        <w:tc>
          <w:tcPr>
            <w:tcW w:w="905" w:type="pct"/>
            <w:tcBorders>
              <w:top w:val="single" w:sz="4" w:space="0" w:color="00685F"/>
              <w:left w:val="single" w:sz="4" w:space="0" w:color="00685F"/>
              <w:bottom w:val="single" w:sz="4" w:space="0" w:color="00685F"/>
              <w:right w:val="single" w:sz="4" w:space="0" w:color="00685F"/>
            </w:tcBorders>
            <w:vAlign w:val="center"/>
          </w:tcPr>
          <w:p w14:paraId="002B8B34" w14:textId="07D1F675" w:rsidR="00B23EFD" w:rsidRPr="00B23EFD" w:rsidRDefault="009E19E6" w:rsidP="00574533">
            <w:pPr>
              <w:spacing w:before="46"/>
              <w:ind w:left="80" w:hanging="80"/>
              <w:jc w:val="center"/>
              <w:rPr>
                <w:rFonts w:asciiTheme="minorHAnsi" w:eastAsia="Helvetica Neue" w:hAnsiTheme="minorHAnsi" w:cstheme="minorHAnsi"/>
                <w:b/>
                <w:color w:val="000000"/>
                <w:sz w:val="20"/>
                <w:szCs w:val="20"/>
              </w:rPr>
            </w:pPr>
            <w:r>
              <w:rPr>
                <w:rFonts w:asciiTheme="minorHAnsi" w:eastAsia="Helvetica Neue" w:hAnsiTheme="minorHAnsi" w:cstheme="minorHAnsi"/>
                <w:b/>
                <w:color w:val="000000"/>
                <w:sz w:val="20"/>
                <w:szCs w:val="20"/>
              </w:rPr>
              <w:t>[</w:t>
            </w:r>
            <w:r w:rsidR="00B23EFD" w:rsidRPr="00B23EFD">
              <w:rPr>
                <w:rFonts w:asciiTheme="minorHAnsi" w:eastAsia="Helvetica Neue" w:hAnsiTheme="minorHAnsi" w:cstheme="minorHAnsi"/>
                <w:b/>
                <w:color w:val="000000"/>
                <w:sz w:val="20"/>
                <w:szCs w:val="20"/>
              </w:rPr>
              <w:t>Instrucción</w:t>
            </w:r>
            <w:r>
              <w:rPr>
                <w:rFonts w:asciiTheme="minorHAnsi" w:eastAsia="Helvetica Neue" w:hAnsiTheme="minorHAnsi" w:cstheme="minorHAnsi"/>
                <w:b/>
                <w:color w:val="000000"/>
                <w:sz w:val="20"/>
                <w:szCs w:val="20"/>
              </w:rPr>
              <w:t>]</w:t>
            </w:r>
          </w:p>
        </w:tc>
        <w:tc>
          <w:tcPr>
            <w:tcW w:w="4095" w:type="pct"/>
            <w:tcBorders>
              <w:top w:val="single" w:sz="4" w:space="0" w:color="00685F"/>
              <w:left w:val="single" w:sz="4" w:space="0" w:color="00685F"/>
              <w:bottom w:val="single" w:sz="4" w:space="0" w:color="00685F"/>
              <w:right w:val="single" w:sz="4" w:space="0" w:color="00685F"/>
            </w:tcBorders>
            <w:vAlign w:val="center"/>
          </w:tcPr>
          <w:p w14:paraId="2187E983" w14:textId="2BF76256" w:rsidR="00B23EFD" w:rsidRPr="001C3918" w:rsidRDefault="005D33F1" w:rsidP="005D33F1">
            <w:pPr>
              <w:spacing w:before="131" w:line="256" w:lineRule="auto"/>
              <w:ind w:right="65"/>
              <w:rPr>
                <w:rStyle w:val="Fuerte"/>
                <w:rFonts w:asciiTheme="minorHAnsi" w:hAnsiTheme="minorHAnsi" w:cstheme="minorHAnsi"/>
                <w:b w:val="0"/>
                <w:bCs w:val="0"/>
              </w:rPr>
            </w:pPr>
            <w:r w:rsidRPr="00877D0B">
              <w:rPr>
                <w:rStyle w:val="Fuerte"/>
                <w:rFonts w:asciiTheme="minorHAnsi" w:hAnsiTheme="minorHAnsi" w:cstheme="minorHAnsi"/>
                <w:b w:val="0"/>
                <w:bCs w:val="0"/>
              </w:rPr>
              <w:t>Ponga en práctica los temas abordados mediante la resolución del siguiente caso.</w:t>
            </w:r>
          </w:p>
        </w:tc>
      </w:tr>
      <w:tr w:rsidR="001C3918" w:rsidRPr="00B23EFD" w14:paraId="7E598273" w14:textId="77777777" w:rsidTr="00574533">
        <w:trPr>
          <w:trHeight w:val="79"/>
        </w:trPr>
        <w:tc>
          <w:tcPr>
            <w:tcW w:w="905" w:type="pct"/>
            <w:tcBorders>
              <w:top w:val="single" w:sz="4" w:space="0" w:color="00685F"/>
              <w:left w:val="single" w:sz="4" w:space="0" w:color="00685F"/>
              <w:bottom w:val="single" w:sz="4" w:space="0" w:color="00685F"/>
              <w:right w:val="single" w:sz="4" w:space="0" w:color="00685F"/>
            </w:tcBorders>
            <w:vAlign w:val="center"/>
          </w:tcPr>
          <w:p w14:paraId="276D7012" w14:textId="42DE864F" w:rsidR="001C3918" w:rsidRPr="00B23EFD" w:rsidRDefault="001C3918" w:rsidP="001C3918">
            <w:pPr>
              <w:spacing w:before="46"/>
              <w:ind w:left="80" w:hanging="80"/>
              <w:jc w:val="center"/>
              <w:rPr>
                <w:rFonts w:asciiTheme="minorHAnsi" w:eastAsia="Helvetica Neue" w:hAnsiTheme="minorHAnsi" w:cstheme="minorHAnsi"/>
                <w:b/>
                <w:color w:val="000000"/>
                <w:sz w:val="20"/>
                <w:szCs w:val="20"/>
              </w:rPr>
            </w:pPr>
            <w:r>
              <w:lastRenderedPageBreak/>
              <w:t>[Caso]</w:t>
            </w:r>
          </w:p>
        </w:tc>
        <w:tc>
          <w:tcPr>
            <w:tcW w:w="4095" w:type="pct"/>
            <w:tcBorders>
              <w:top w:val="single" w:sz="4" w:space="0" w:color="00685F"/>
              <w:left w:val="single" w:sz="4" w:space="0" w:color="00685F"/>
              <w:bottom w:val="single" w:sz="4" w:space="0" w:color="00685F"/>
              <w:right w:val="single" w:sz="4" w:space="0" w:color="00685F"/>
            </w:tcBorders>
            <w:vAlign w:val="center"/>
          </w:tcPr>
          <w:p w14:paraId="55DF9B66" w14:textId="6DD35731" w:rsidR="001C3918" w:rsidRPr="00B23EFD" w:rsidRDefault="001C3918" w:rsidP="001C3918">
            <w:pPr>
              <w:pStyle w:val="NormalWeb"/>
              <w:spacing w:line="360" w:lineRule="auto"/>
              <w:rPr>
                <w:rFonts w:asciiTheme="minorHAnsi" w:hAnsiTheme="minorHAnsi" w:cstheme="minorHAnsi"/>
              </w:rPr>
            </w:pPr>
            <w:r w:rsidRPr="001C3918">
              <w:rPr>
                <w:rFonts w:ascii="Calibri" w:eastAsia="Calibri" w:hAnsi="Calibri" w:cs="Calibri"/>
              </w:rPr>
              <w:t>Una base de datos de una empresa presenta inconsistencias al aumentar el volumen de información. Se identifican celdas con múltiples valores, atributos que dependen solo de parte de la clave primaria y relaciones indirectas entre atributos. Estas condiciones generan redundancia y anomalías en inserción, actualización y eliminación. El equipo técnico debe aplicar el proceso de normalización para reorganizar la estructura de datos. Se requiere evaluar cómo transformar las tablas para cumplir con las formas normales hasta la tercera forma normal, asegurando integridad y coherencia en el esquema relacional. Es momento de tomar decisiones fundamentadas para resolver la situación planteada.</w:t>
            </w:r>
          </w:p>
        </w:tc>
      </w:tr>
      <w:tr w:rsidR="001C3918" w:rsidRPr="00B23EFD" w14:paraId="238A79C2"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4AEE7348" w14:textId="21971FF1"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[Pregunta #1]</w:t>
            </w:r>
          </w:p>
        </w:tc>
        <w:tc>
          <w:tcPr>
            <w:tcW w:w="4095" w:type="pct"/>
            <w:tcBorders>
              <w:top w:val="single" w:sz="4" w:space="0" w:color="00685F"/>
              <w:left w:val="single" w:sz="4" w:space="0" w:color="00685F"/>
              <w:bottom w:val="single" w:sz="4" w:space="0" w:color="00685F"/>
              <w:right w:val="single" w:sz="4" w:space="0" w:color="00685F"/>
            </w:tcBorders>
            <w:vAlign w:val="center"/>
          </w:tcPr>
          <w:p w14:paraId="4FE4AA61" w14:textId="69B456ED" w:rsidR="001C3918" w:rsidRDefault="001C3918" w:rsidP="001C3918">
            <w:pPr>
              <w:spacing w:after="240"/>
              <w:rPr>
                <w:rStyle w:val="Fuerte"/>
              </w:rPr>
            </w:pPr>
            <w:r>
              <w:rPr>
                <w:rStyle w:val="Fuerte"/>
              </w:rPr>
              <w:t>¿Qué acción permite cumplir con la Primera Forma Normal en una tabla con valores múltiples en una celda?</w:t>
            </w:r>
          </w:p>
          <w:p w14:paraId="3B76FB45" w14:textId="3244E422" w:rsidR="001C3918" w:rsidRDefault="001C3918" w:rsidP="001C3918">
            <w:pPr>
              <w:spacing w:after="240"/>
            </w:pPr>
            <w:r>
              <w:rPr>
                <w:rStyle w:val="Fuerte"/>
              </w:rPr>
              <w:t>•</w:t>
            </w:r>
            <w:r>
              <w:t xml:space="preserve"> </w:t>
            </w:r>
            <w:r>
              <w:rPr>
                <w:rStyle w:val="Fuerte"/>
              </w:rPr>
              <w:t>OPCION A:</w:t>
            </w:r>
            <w:r>
              <w:t xml:space="preserve"> Dividir los valores en registros individuales asegurando que cada celda tenga un valor atómico.</w:t>
            </w:r>
          </w:p>
          <w:p w14:paraId="38C97496" w14:textId="5E926BF8" w:rsidR="001C3918" w:rsidRPr="00982B0F" w:rsidRDefault="001C3918" w:rsidP="001C3918">
            <w:pPr>
              <w:spacing w:after="240"/>
              <w:rPr>
                <w:rFonts w:asciiTheme="minorHAnsi" w:hAnsiTheme="minorHAnsi" w:cstheme="minorHAnsi"/>
              </w:rPr>
            </w:pPr>
            <w:r>
              <w:t xml:space="preserve">• </w:t>
            </w:r>
            <w:r>
              <w:rPr>
                <w:rStyle w:val="Fuerte"/>
              </w:rPr>
              <w:t>OPCION B:</w:t>
            </w:r>
            <w:r>
              <w:t xml:space="preserve"> Mantener varios valores en una celda si pertenecen al mismo registro.</w:t>
            </w:r>
          </w:p>
        </w:tc>
      </w:tr>
      <w:tr w:rsidR="001C3918" w:rsidRPr="00B23EFD" w14:paraId="08D11B7C"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26DC419" w14:textId="581E35EE"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[Retroalimentación]</w:t>
            </w:r>
          </w:p>
        </w:tc>
        <w:tc>
          <w:tcPr>
            <w:tcW w:w="4095" w:type="pct"/>
            <w:tcBorders>
              <w:top w:val="single" w:sz="4" w:space="0" w:color="00685F"/>
              <w:left w:val="single" w:sz="4" w:space="0" w:color="00685F"/>
              <w:bottom w:val="single" w:sz="4" w:space="0" w:color="00685F"/>
              <w:right w:val="single" w:sz="4" w:space="0" w:color="00685F"/>
            </w:tcBorders>
            <w:vAlign w:val="center"/>
          </w:tcPr>
          <w:p w14:paraId="226AF8B8" w14:textId="7CD4637C" w:rsidR="001C3918" w:rsidRDefault="001C3918" w:rsidP="001C3918">
            <w:pPr>
              <w:spacing w:after="240"/>
            </w:pPr>
            <w:r>
              <w:rPr>
                <w:rStyle w:val="Fuerte"/>
              </w:rPr>
              <w:t>Retroalimentación OPCION A:</w:t>
            </w:r>
            <w:r>
              <w:t xml:space="preserve"> Es la opción más adecuada, ya que garantiza atomicidad en cada celda y elimina listas o conjuntos que violan las reglas del modelo relacional.</w:t>
            </w:r>
          </w:p>
          <w:p w14:paraId="3348BEEB" w14:textId="7AF99889" w:rsidR="001C3918" w:rsidRPr="00982B0F" w:rsidRDefault="001C3918" w:rsidP="001C3918">
            <w:pPr>
              <w:spacing w:after="240"/>
              <w:rPr>
                <w:rFonts w:asciiTheme="minorHAnsi" w:hAnsiTheme="minorHAnsi" w:cstheme="minorHAnsi"/>
              </w:rPr>
            </w:pPr>
            <w:r>
              <w:rPr>
                <w:rStyle w:val="Fuerte"/>
              </w:rPr>
              <w:t>Retroalimentación OPCION B:</w:t>
            </w:r>
            <w:r>
              <w:t xml:space="preserve"> Es una alternativa comprensible, pero mantiene la violación de atomicidad y no permite cumplir con la Primera Forma Normal.</w:t>
            </w:r>
          </w:p>
        </w:tc>
      </w:tr>
      <w:tr w:rsidR="001C3918" w:rsidRPr="00B23EFD" w14:paraId="41E4BB36"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59181CEB" w14:textId="1827B107"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[Pregunta #2]</w:t>
            </w:r>
          </w:p>
        </w:tc>
        <w:tc>
          <w:tcPr>
            <w:tcW w:w="409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094D32BA" w14:textId="1866640F" w:rsidR="001C3918" w:rsidRDefault="001C3918" w:rsidP="001C3918">
            <w:pPr>
              <w:spacing w:after="240"/>
              <w:rPr>
                <w:rStyle w:val="Fuerte"/>
              </w:rPr>
            </w:pPr>
            <w:r>
              <w:rPr>
                <w:rStyle w:val="Fuerte"/>
              </w:rPr>
              <w:t>¿Cómo se resuelve una dependencia parcial en una tabla con clave primaria compuesta?</w:t>
            </w:r>
          </w:p>
          <w:p w14:paraId="6BB71C2A" w14:textId="7035EF57" w:rsidR="001C3918" w:rsidRDefault="001C3918" w:rsidP="001C3918">
            <w:pPr>
              <w:spacing w:after="240"/>
            </w:pPr>
            <w:r>
              <w:rPr>
                <w:rStyle w:val="Fuerte"/>
              </w:rPr>
              <w:t>•</w:t>
            </w:r>
            <w:r>
              <w:t xml:space="preserve"> </w:t>
            </w:r>
            <w:r>
              <w:rPr>
                <w:rStyle w:val="Fuerte"/>
              </w:rPr>
              <w:t>OPCION A:</w:t>
            </w:r>
            <w:r>
              <w:t xml:space="preserve"> Separar los atributos que dependen de una parte de la clave en una nueva tabla.</w:t>
            </w:r>
          </w:p>
          <w:p w14:paraId="0D1A380B" w14:textId="6AC0597D" w:rsidR="001C3918" w:rsidRPr="00982B0F" w:rsidRDefault="001C3918" w:rsidP="001C3918">
            <w:pPr>
              <w:spacing w:after="240"/>
              <w:rPr>
                <w:rFonts w:asciiTheme="minorHAnsi" w:hAnsiTheme="minorHAnsi" w:cstheme="minorHAnsi"/>
              </w:rPr>
            </w:pPr>
            <w:r>
              <w:t xml:space="preserve">• </w:t>
            </w:r>
            <w:r>
              <w:rPr>
                <w:rStyle w:val="Fuerte"/>
              </w:rPr>
              <w:t>OPCION B:</w:t>
            </w:r>
            <w:r>
              <w:t xml:space="preserve"> Mantener los atributos en la misma tabla para conservar la estructura original.</w:t>
            </w:r>
          </w:p>
        </w:tc>
      </w:tr>
      <w:tr w:rsidR="001C3918" w:rsidRPr="00B23EFD" w14:paraId="69C6F565"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7EEEEFD0" w14:textId="04457A35"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lastRenderedPageBreak/>
              <w:t>[Retroalimentación]</w:t>
            </w:r>
          </w:p>
        </w:tc>
        <w:tc>
          <w:tcPr>
            <w:tcW w:w="4095" w:type="pct"/>
            <w:tcBorders>
              <w:top w:val="single" w:sz="4" w:space="0" w:color="00685F"/>
              <w:left w:val="single" w:sz="4" w:space="0" w:color="00685F"/>
              <w:bottom w:val="single" w:sz="4" w:space="0" w:color="00685F"/>
              <w:right w:val="single" w:sz="4" w:space="0" w:color="00685F"/>
            </w:tcBorders>
            <w:shd w:val="clear" w:color="auto" w:fill="F2F2F2" w:themeFill="background1" w:themeFillShade="F2"/>
            <w:vAlign w:val="center"/>
          </w:tcPr>
          <w:p w14:paraId="461A418E" w14:textId="7851D07B" w:rsidR="001C3918" w:rsidRDefault="001C3918" w:rsidP="001C3918">
            <w:pPr>
              <w:spacing w:after="240"/>
            </w:pPr>
            <w:r>
              <w:rPr>
                <w:rStyle w:val="Fuerte"/>
              </w:rPr>
              <w:t>Retroalimentación OPCION A:</w:t>
            </w:r>
            <w:r>
              <w:t xml:space="preserve"> Es la opción más adecuada, ya que elimina dependencias parciales y reduce la redundancia, cumpliendo con la Segunda Forma Normal.</w:t>
            </w:r>
          </w:p>
          <w:p w14:paraId="2F72FFAA" w14:textId="75B7EE19" w:rsidR="001C3918" w:rsidRPr="00B23EFD" w:rsidRDefault="001C3918" w:rsidP="001C3918">
            <w:pPr>
              <w:spacing w:after="240"/>
              <w:rPr>
                <w:rFonts w:asciiTheme="minorHAnsi" w:hAnsiTheme="minorHAnsi" w:cstheme="minorHAnsi"/>
              </w:rPr>
            </w:pPr>
            <w:r>
              <w:rPr>
                <w:rStyle w:val="Fuerte"/>
              </w:rPr>
              <w:t>Retroalimentación OPCION B:</w:t>
            </w:r>
            <w:r>
              <w:t xml:space="preserve"> Es una opción viable en términos de simplicidad, pero mantiene la dependencia parcial y genera redundancia en los datos.</w:t>
            </w:r>
          </w:p>
        </w:tc>
      </w:tr>
      <w:tr w:rsidR="001C3918" w:rsidRPr="00B23EFD" w14:paraId="0F0D9159"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0C11F54" w14:textId="3032F09C"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[Pregunta #3]</w:t>
            </w:r>
          </w:p>
        </w:tc>
        <w:tc>
          <w:tcPr>
            <w:tcW w:w="4095" w:type="pct"/>
            <w:tcBorders>
              <w:top w:val="single" w:sz="4" w:space="0" w:color="00685F"/>
              <w:left w:val="single" w:sz="4" w:space="0" w:color="00685F"/>
              <w:bottom w:val="single" w:sz="4" w:space="0" w:color="00685F"/>
              <w:right w:val="single" w:sz="4" w:space="0" w:color="00685F"/>
            </w:tcBorders>
            <w:vAlign w:val="center"/>
          </w:tcPr>
          <w:p w14:paraId="74DE55D1" w14:textId="616FA1BC" w:rsidR="001C3918" w:rsidRDefault="001C3918" w:rsidP="001C3918">
            <w:pPr>
              <w:spacing w:after="240"/>
              <w:rPr>
                <w:rStyle w:val="Fuerte"/>
              </w:rPr>
            </w:pPr>
            <w:r>
              <w:rPr>
                <w:rStyle w:val="Fuerte"/>
              </w:rPr>
              <w:t>¿Qué decisión permite eliminar dependencias transitivas en una tabla?</w:t>
            </w:r>
          </w:p>
          <w:p w14:paraId="00788F1B" w14:textId="7B3029CE" w:rsidR="001C3918" w:rsidRDefault="001C3918" w:rsidP="001C3918">
            <w:pPr>
              <w:spacing w:after="240"/>
            </w:pPr>
            <w:r>
              <w:rPr>
                <w:rStyle w:val="Fuerte"/>
              </w:rPr>
              <w:t>•</w:t>
            </w:r>
            <w:r>
              <w:t xml:space="preserve"> </w:t>
            </w:r>
            <w:r>
              <w:rPr>
                <w:rStyle w:val="Fuerte"/>
              </w:rPr>
              <w:t>OPCION A:</w:t>
            </w:r>
            <w:r>
              <w:t xml:space="preserve"> Separar los atributos que dependen de otros atributos no clave en nuevas tablas.</w:t>
            </w:r>
          </w:p>
          <w:p w14:paraId="5BDB81C0" w14:textId="2C16A121" w:rsidR="001C3918" w:rsidRPr="00982B0F" w:rsidRDefault="001C3918" w:rsidP="001C3918">
            <w:pPr>
              <w:spacing w:after="240"/>
              <w:rPr>
                <w:rFonts w:asciiTheme="minorHAnsi" w:hAnsiTheme="minorHAnsi" w:cstheme="minorHAnsi"/>
              </w:rPr>
            </w:pPr>
            <w:r>
              <w:t xml:space="preserve">• </w:t>
            </w:r>
            <w:r>
              <w:rPr>
                <w:rStyle w:val="Fuerte"/>
              </w:rPr>
              <w:t>OPCION B:</w:t>
            </w:r>
            <w:r>
              <w:t xml:space="preserve"> Conservar la estructura si los datos aparentan consistencia.</w:t>
            </w:r>
          </w:p>
        </w:tc>
      </w:tr>
      <w:tr w:rsidR="001C3918" w:rsidRPr="00B23EFD" w14:paraId="00CE6AB8" w14:textId="77777777" w:rsidTr="00574533">
        <w:trPr>
          <w:trHeight w:val="379"/>
        </w:trPr>
        <w:tc>
          <w:tcPr>
            <w:tcW w:w="905" w:type="pct"/>
            <w:tcBorders>
              <w:top w:val="single" w:sz="4" w:space="0" w:color="00685F"/>
              <w:left w:val="single" w:sz="4" w:space="0" w:color="00685F"/>
              <w:bottom w:val="single" w:sz="4" w:space="0" w:color="00685F"/>
              <w:right w:val="single" w:sz="4" w:space="0" w:color="00685F"/>
            </w:tcBorders>
            <w:vAlign w:val="center"/>
          </w:tcPr>
          <w:p w14:paraId="168DBAB5" w14:textId="38040B34"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[Retroalimentación]</w:t>
            </w:r>
          </w:p>
        </w:tc>
        <w:tc>
          <w:tcPr>
            <w:tcW w:w="4095" w:type="pct"/>
            <w:tcBorders>
              <w:top w:val="single" w:sz="4" w:space="0" w:color="00685F"/>
              <w:left w:val="single" w:sz="4" w:space="0" w:color="00685F"/>
              <w:bottom w:val="single" w:sz="4" w:space="0" w:color="00685F"/>
              <w:right w:val="single" w:sz="4" w:space="0" w:color="00685F"/>
            </w:tcBorders>
            <w:vAlign w:val="center"/>
          </w:tcPr>
          <w:p w14:paraId="7DCF0275" w14:textId="099E3DB1" w:rsidR="001C3918" w:rsidRDefault="001C3918" w:rsidP="007C689B">
            <w:pPr>
              <w:spacing w:after="240"/>
            </w:pPr>
            <w:r>
              <w:rPr>
                <w:rStyle w:val="Fuerte"/>
              </w:rPr>
              <w:t>Retroalimentación OPCION A:</w:t>
            </w:r>
            <w:r>
              <w:t xml:space="preserve"> Es la opción más adecuada, ya que elimina dependencias transitivas y asegura el cumplimiento de la Tercera Forma Normal.</w:t>
            </w:r>
          </w:p>
          <w:p w14:paraId="56406E25" w14:textId="16B15418" w:rsidR="001C3918" w:rsidRPr="00982B0F" w:rsidRDefault="001C3918" w:rsidP="007C689B">
            <w:pPr>
              <w:spacing w:after="240"/>
              <w:rPr>
                <w:rFonts w:asciiTheme="minorHAnsi" w:hAnsiTheme="minorHAnsi" w:cstheme="minorHAnsi"/>
              </w:rPr>
            </w:pPr>
            <w:r>
              <w:rPr>
                <w:rStyle w:val="Fuerte"/>
              </w:rPr>
              <w:t>Retroalimentación OPCION B:</w:t>
            </w:r>
            <w:r>
              <w:t xml:space="preserve"> Es una alternativa funcional en apariencia, pero mantiene dependencias que afectan la integridad del modelo relacional.</w:t>
            </w:r>
          </w:p>
        </w:tc>
      </w:tr>
      <w:tr w:rsidR="001C3918" w:rsidRPr="00B23EFD" w14:paraId="34EA344F" w14:textId="77777777" w:rsidTr="00883DC6">
        <w:trPr>
          <w:trHeight w:val="379"/>
        </w:trPr>
        <w:tc>
          <w:tcPr>
            <w:tcW w:w="905" w:type="pct"/>
            <w:tcBorders>
              <w:top w:val="single" w:sz="4" w:space="0" w:color="00685F"/>
              <w:left w:val="single" w:sz="4" w:space="0" w:color="00685F"/>
              <w:bottom w:val="single" w:sz="4" w:space="0" w:color="00685F"/>
              <w:right w:val="single" w:sz="4" w:space="0" w:color="00685F"/>
            </w:tcBorders>
            <w:shd w:val="clear" w:color="auto" w:fill="D9D9D9" w:themeFill="background1" w:themeFillShade="D9"/>
            <w:vAlign w:val="center"/>
          </w:tcPr>
          <w:p w14:paraId="5C40204C" w14:textId="6A3E2511" w:rsidR="001C3918" w:rsidRPr="00B23EFD" w:rsidRDefault="001C3918" w:rsidP="001C3918">
            <w:pPr>
              <w:spacing w:before="46" w:line="252" w:lineRule="auto"/>
              <w:ind w:left="80" w:right="12" w:hanging="80"/>
              <w:jc w:val="center"/>
              <w:rPr>
                <w:rFonts w:asciiTheme="minorHAnsi" w:eastAsia="Helvetica Neue" w:hAnsiTheme="minorHAnsi" w:cstheme="minorHAnsi"/>
                <w:b/>
                <w:color w:val="4F5252"/>
                <w:sz w:val="20"/>
                <w:szCs w:val="20"/>
              </w:rPr>
            </w:pPr>
            <w:r>
              <w:t>[Retroalimentación final de la actividad]</w:t>
            </w:r>
          </w:p>
        </w:tc>
        <w:tc>
          <w:tcPr>
            <w:tcW w:w="4095" w:type="pct"/>
            <w:tcBorders>
              <w:top w:val="single" w:sz="4" w:space="0" w:color="00685F"/>
              <w:left w:val="single" w:sz="4" w:space="0" w:color="00685F"/>
              <w:bottom w:val="single" w:sz="4" w:space="0" w:color="00685F"/>
              <w:right w:val="single" w:sz="4" w:space="0" w:color="00685F"/>
            </w:tcBorders>
            <w:shd w:val="clear" w:color="auto" w:fill="D9D9D9" w:themeFill="background1" w:themeFillShade="D9"/>
            <w:vAlign w:val="center"/>
          </w:tcPr>
          <w:p w14:paraId="3A012CEE" w14:textId="68EEFBB7" w:rsidR="001C3918" w:rsidRDefault="001C3918" w:rsidP="001C3918">
            <w:pPr>
              <w:spacing w:before="129"/>
            </w:pPr>
            <w:r>
              <w:t>La normalización permite estructurar adecuadamente los datos en el modelo relacional.</w:t>
            </w:r>
          </w:p>
          <w:p w14:paraId="7A91777D" w14:textId="15EBF1DF" w:rsidR="001C3918" w:rsidRDefault="001C3918" w:rsidP="001C3918">
            <w:pPr>
              <w:spacing w:before="129"/>
            </w:pPr>
            <w:r>
              <w:t>- Eliminación de valores no atómicos.</w:t>
            </w:r>
          </w:p>
          <w:p w14:paraId="6AED562A" w14:textId="223C4685" w:rsidR="001C3918" w:rsidRDefault="001C3918" w:rsidP="001C3918">
            <w:pPr>
              <w:spacing w:before="129"/>
            </w:pPr>
            <w:r>
              <w:t>- Resolución de dependencias parciales.</w:t>
            </w:r>
          </w:p>
          <w:p w14:paraId="4974E9E2" w14:textId="77777777" w:rsidR="001C3918" w:rsidRDefault="001C3918" w:rsidP="001C3918">
            <w:pPr>
              <w:spacing w:before="129"/>
            </w:pPr>
            <w:r>
              <w:t>- Eliminación de dependencias transitivas.</w:t>
            </w:r>
          </w:p>
          <w:p w14:paraId="2323F13B" w14:textId="08CA06D6" w:rsidR="001C3918" w:rsidRPr="00B23EFD" w:rsidRDefault="001C3918" w:rsidP="001C3918">
            <w:pPr>
              <w:spacing w:before="129"/>
              <w:rPr>
                <w:rFonts w:asciiTheme="minorHAnsi" w:eastAsia="Helvetica Neue Light" w:hAnsiTheme="minorHAnsi" w:cstheme="minorHAnsi"/>
                <w:color w:val="000000"/>
                <w:sz w:val="20"/>
                <w:szCs w:val="20"/>
              </w:rPr>
            </w:pPr>
            <w:r>
              <w:t>Este proceso asegura integridad, coherencia y eficiencia en la base de datos.</w:t>
            </w:r>
          </w:p>
        </w:tc>
      </w:tr>
    </w:tbl>
    <w:p w14:paraId="17E5864E" w14:textId="77777777" w:rsidR="00516BF2" w:rsidRPr="00B23EFD" w:rsidRDefault="00516BF2">
      <w:pPr>
        <w:spacing w:after="240"/>
        <w:rPr>
          <w:rFonts w:asciiTheme="minorHAnsi" w:hAnsiTheme="minorHAnsi" w:cstheme="minorHAnsi"/>
        </w:rPr>
      </w:pPr>
    </w:p>
    <w:sectPr w:rsidR="00516BF2" w:rsidRPr="00B23EFD">
      <w:pgSz w:w="15840" w:h="12240" w:orient="landscape"/>
      <w:pgMar w:top="1701" w:right="1417" w:bottom="1701"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Light">
    <w:altName w:val="Arial Nova Light"/>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3F8"/>
    <w:multiLevelType w:val="multilevel"/>
    <w:tmpl w:val="DFFC4F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40C4A4C"/>
    <w:multiLevelType w:val="multilevel"/>
    <w:tmpl w:val="07B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922A9"/>
    <w:multiLevelType w:val="multilevel"/>
    <w:tmpl w:val="EB14E1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D1389F"/>
    <w:multiLevelType w:val="multilevel"/>
    <w:tmpl w:val="F344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45EEA"/>
    <w:multiLevelType w:val="multilevel"/>
    <w:tmpl w:val="EC1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34CBC"/>
    <w:multiLevelType w:val="multilevel"/>
    <w:tmpl w:val="2BB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53EF7"/>
    <w:multiLevelType w:val="multilevel"/>
    <w:tmpl w:val="B43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E1DD7"/>
    <w:multiLevelType w:val="multilevel"/>
    <w:tmpl w:val="EA50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85AFC"/>
    <w:multiLevelType w:val="multilevel"/>
    <w:tmpl w:val="627CBC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0D7895"/>
    <w:multiLevelType w:val="hybridMultilevel"/>
    <w:tmpl w:val="6AE2C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33469431">
    <w:abstractNumId w:val="8"/>
  </w:num>
  <w:num w:numId="2" w16cid:durableId="1500190492">
    <w:abstractNumId w:val="2"/>
  </w:num>
  <w:num w:numId="3" w16cid:durableId="360907519">
    <w:abstractNumId w:val="0"/>
  </w:num>
  <w:num w:numId="4" w16cid:durableId="1551841902">
    <w:abstractNumId w:val="3"/>
  </w:num>
  <w:num w:numId="5" w16cid:durableId="1275670489">
    <w:abstractNumId w:val="5"/>
  </w:num>
  <w:num w:numId="6" w16cid:durableId="1226721177">
    <w:abstractNumId w:val="6"/>
  </w:num>
  <w:num w:numId="7" w16cid:durableId="331832186">
    <w:abstractNumId w:val="4"/>
  </w:num>
  <w:num w:numId="8" w16cid:durableId="159080724">
    <w:abstractNumId w:val="1"/>
  </w:num>
  <w:num w:numId="9" w16cid:durableId="2106729228">
    <w:abstractNumId w:val="7"/>
  </w:num>
  <w:num w:numId="10" w16cid:durableId="448550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F2"/>
    <w:rsid w:val="000004A9"/>
    <w:rsid w:val="0006774F"/>
    <w:rsid w:val="00071CF6"/>
    <w:rsid w:val="001C3918"/>
    <w:rsid w:val="001D2BA4"/>
    <w:rsid w:val="002048EC"/>
    <w:rsid w:val="00224F67"/>
    <w:rsid w:val="00324053"/>
    <w:rsid w:val="003B4408"/>
    <w:rsid w:val="004859D0"/>
    <w:rsid w:val="00487ADA"/>
    <w:rsid w:val="004E4051"/>
    <w:rsid w:val="0051392E"/>
    <w:rsid w:val="00513C2E"/>
    <w:rsid w:val="00516BF2"/>
    <w:rsid w:val="00574533"/>
    <w:rsid w:val="005C2F93"/>
    <w:rsid w:val="005D33F1"/>
    <w:rsid w:val="007C689B"/>
    <w:rsid w:val="00883DC6"/>
    <w:rsid w:val="00982B0F"/>
    <w:rsid w:val="009C0F47"/>
    <w:rsid w:val="009E19E6"/>
    <w:rsid w:val="009F7ACF"/>
    <w:rsid w:val="00A04723"/>
    <w:rsid w:val="00A36BC8"/>
    <w:rsid w:val="00AC340F"/>
    <w:rsid w:val="00B23EFD"/>
    <w:rsid w:val="00B25144"/>
    <w:rsid w:val="00BA0959"/>
    <w:rsid w:val="00BA321C"/>
    <w:rsid w:val="00BE1910"/>
    <w:rsid w:val="00C15864"/>
    <w:rsid w:val="00C915E0"/>
    <w:rsid w:val="00CD23AA"/>
    <w:rsid w:val="00DC496B"/>
    <w:rsid w:val="00DD549B"/>
    <w:rsid w:val="00DE4851"/>
    <w:rsid w:val="00ED73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6BC6"/>
  <w15:docId w15:val="{10A4E0FF-7CD3-9045-8B09-051E8DBA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Prrafodelista">
    <w:name w:val="List Paragraph"/>
    <w:basedOn w:val="Normal"/>
    <w:uiPriority w:val="1"/>
    <w:qFormat/>
    <w:rsid w:val="00CB4453"/>
    <w:pPr>
      <w:widowControl w:val="0"/>
      <w:ind w:left="720"/>
      <w:contextualSpacing/>
    </w:pPr>
    <w:rPr>
      <w:rFonts w:ascii="Helvetica Neue Light" w:eastAsia="Helvetica Neue Light" w:hAnsi="Helvetica Neue Light" w:cs="Helvetica Neue Light"/>
      <w:sz w:val="22"/>
      <w:szCs w:val="22"/>
      <w:lang w:val="es-ES"/>
    </w:rPr>
  </w:style>
  <w:style w:type="paragraph" w:styleId="Textocomentario">
    <w:name w:val="annotation text"/>
    <w:basedOn w:val="Normal"/>
    <w:link w:val="TextocomentarioCar"/>
    <w:uiPriority w:val="99"/>
    <w:unhideWhenUsed/>
    <w:rsid w:val="00CB4453"/>
    <w:pPr>
      <w:widowControl w:val="0"/>
    </w:pPr>
    <w:rPr>
      <w:rFonts w:ascii="Helvetica Neue Light" w:eastAsia="Helvetica Neue Light" w:hAnsi="Helvetica Neue Light" w:cs="Helvetica Neue Light"/>
      <w:sz w:val="20"/>
      <w:szCs w:val="20"/>
      <w:lang w:val="es-ES"/>
    </w:rPr>
  </w:style>
  <w:style w:type="character" w:customStyle="1" w:styleId="TextocomentarioCar">
    <w:name w:val="Texto comentario Car"/>
    <w:basedOn w:val="Fuentedeprrafopredeter"/>
    <w:link w:val="Textocomentario"/>
    <w:uiPriority w:val="99"/>
    <w:rsid w:val="00CB4453"/>
    <w:rPr>
      <w:rFonts w:ascii="Helvetica Neue Light" w:eastAsia="Helvetica Neue Light" w:hAnsi="Helvetica Neue Light" w:cs="Helvetica Neue Light"/>
      <w:sz w:val="20"/>
      <w:szCs w:val="20"/>
      <w:lang w:val="es-ES" w:eastAsia="es-ES_tradnl"/>
    </w:rPr>
  </w:style>
  <w:style w:type="character" w:styleId="Refdecomentario">
    <w:name w:val="annotation reference"/>
    <w:basedOn w:val="Fuentedeprrafopredeter"/>
    <w:uiPriority w:val="99"/>
    <w:semiHidden/>
    <w:unhideWhenUsed/>
    <w:rsid w:val="00CB4453"/>
    <w:rPr>
      <w:sz w:val="16"/>
      <w:szCs w:val="16"/>
    </w:rPr>
  </w:style>
  <w:style w:type="character" w:styleId="Hipervnculo">
    <w:name w:val="Hyperlink"/>
    <w:basedOn w:val="Fuentedeprrafopredeter"/>
    <w:uiPriority w:val="99"/>
    <w:unhideWhenUsed/>
    <w:rsid w:val="00CB4453"/>
    <w:rPr>
      <w:color w:val="0000FF"/>
      <w:u w:val="single"/>
    </w:rPr>
  </w:style>
  <w:style w:type="paragraph" w:styleId="Textodeglobo">
    <w:name w:val="Balloon Text"/>
    <w:basedOn w:val="Normal"/>
    <w:link w:val="TextodegloboCar"/>
    <w:uiPriority w:val="99"/>
    <w:semiHidden/>
    <w:unhideWhenUsed/>
    <w:rsid w:val="00CB44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4453"/>
    <w:rPr>
      <w:rFonts w:ascii="Segoe UI" w:hAnsi="Segoe UI" w:cs="Segoe UI"/>
      <w:sz w:val="18"/>
      <w:szCs w:val="18"/>
      <w:lang w:val="es-EC"/>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paragraph" w:styleId="NormalWeb">
    <w:name w:val="Normal (Web)"/>
    <w:basedOn w:val="Normal"/>
    <w:uiPriority w:val="99"/>
    <w:unhideWhenUsed/>
    <w:rsid w:val="00C8370B"/>
    <w:pPr>
      <w:spacing w:before="100" w:beforeAutospacing="1" w:after="100" w:afterAutospacing="1"/>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570E84"/>
    <w:rPr>
      <w:color w:val="954F72" w:themeColor="followedHyperlink"/>
      <w:u w:val="single"/>
    </w:rPr>
  </w:style>
  <w:style w:type="table" w:styleId="Tablaconcuadrcula">
    <w:name w:val="Table Grid"/>
    <w:basedOn w:val="Tablanormal"/>
    <w:uiPriority w:val="39"/>
    <w:rsid w:val="009420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3EE1"/>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character" w:styleId="Fuerte">
    <w:name w:val="Strong"/>
    <w:basedOn w:val="Fuentedeprrafopredeter"/>
    <w:uiPriority w:val="22"/>
    <w:qFormat/>
    <w:rsid w:val="00574533"/>
    <w:rPr>
      <w:b/>
      <w:bCs/>
    </w:rPr>
  </w:style>
  <w:style w:type="character" w:styleId="nfasis">
    <w:name w:val="Emphasis"/>
    <w:basedOn w:val="Fuentedeprrafopredeter"/>
    <w:uiPriority w:val="20"/>
    <w:qFormat/>
    <w:rsid w:val="00BA09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139196">
      <w:bodyDiv w:val="1"/>
      <w:marLeft w:val="0"/>
      <w:marRight w:val="0"/>
      <w:marTop w:val="0"/>
      <w:marBottom w:val="0"/>
      <w:divBdr>
        <w:top w:val="none" w:sz="0" w:space="0" w:color="auto"/>
        <w:left w:val="none" w:sz="0" w:space="0" w:color="auto"/>
        <w:bottom w:val="none" w:sz="0" w:space="0" w:color="auto"/>
        <w:right w:val="none" w:sz="0" w:space="0" w:color="auto"/>
      </w:divBdr>
    </w:div>
    <w:div w:id="1845782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ew.genially.com/68af84c0a3cd32b1dc86344e/interactive-content-caso-de-estudio-practic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r/pjaMdGf1Qss3iSqxjjmvD3qA==">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Maíra</dc:creator>
  <cp:lastModifiedBy>Jeshua Guajala</cp:lastModifiedBy>
  <cp:revision>15</cp:revision>
  <dcterms:created xsi:type="dcterms:W3CDTF">2025-09-09T17:40:00Z</dcterms:created>
  <dcterms:modified xsi:type="dcterms:W3CDTF">2026-03-29T17:24:00Z</dcterms:modified>
</cp:coreProperties>
</file>