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4B7A42" w14:textId="77777777" w:rsidR="00516BF2" w:rsidRPr="00B23EFD" w:rsidRDefault="00000000" w:rsidP="00574533">
      <w:pPr>
        <w:spacing w:before="72"/>
        <w:ind w:left="2162" w:right="1439"/>
        <w:jc w:val="center"/>
        <w:rPr>
          <w:rFonts w:asciiTheme="minorHAnsi" w:eastAsia="Helvetica Neue" w:hAnsiTheme="minorHAnsi" w:cstheme="minorHAnsi"/>
          <w:b/>
          <w:sz w:val="34"/>
          <w:szCs w:val="34"/>
        </w:rPr>
      </w:pPr>
      <w:r w:rsidRPr="00B23EFD">
        <w:rPr>
          <w:rFonts w:asciiTheme="minorHAnsi" w:eastAsia="Helvetica Neue" w:hAnsiTheme="minorHAnsi" w:cstheme="minorHAnsi"/>
          <w:b/>
          <w:color w:val="4F5252"/>
          <w:sz w:val="34"/>
          <w:szCs w:val="34"/>
        </w:rPr>
        <w:t>Guion para recursos interactivos</w:t>
      </w:r>
    </w:p>
    <w:p w14:paraId="559E24DF" w14:textId="77777777" w:rsidR="00516BF2" w:rsidRPr="00B23EFD" w:rsidRDefault="00516BF2">
      <w:pPr>
        <w:pBdr>
          <w:top w:val="nil"/>
          <w:left w:val="nil"/>
          <w:bottom w:val="nil"/>
          <w:right w:val="nil"/>
          <w:between w:val="nil"/>
        </w:pBdr>
        <w:spacing w:before="3" w:after="1"/>
        <w:rPr>
          <w:rFonts w:asciiTheme="minorHAnsi" w:eastAsia="Helvetica Neue" w:hAnsiTheme="minorHAnsi" w:cstheme="minorHAnsi"/>
          <w:b/>
          <w:color w:val="000000"/>
        </w:rPr>
      </w:pPr>
    </w:p>
    <w:tbl>
      <w:tblPr>
        <w:tblStyle w:val="a3"/>
        <w:tblW w:w="13609" w:type="dxa"/>
        <w:tblInd w:w="-714" w:type="dxa"/>
        <w:tblBorders>
          <w:top w:val="single" w:sz="4" w:space="0" w:color="00685F"/>
          <w:left w:val="single" w:sz="4" w:space="0" w:color="00685F"/>
          <w:bottom w:val="single" w:sz="4" w:space="0" w:color="00685F"/>
          <w:right w:val="single" w:sz="4" w:space="0" w:color="00685F"/>
          <w:insideH w:val="single" w:sz="4" w:space="0" w:color="00685F"/>
          <w:insideV w:val="single" w:sz="4" w:space="0" w:color="00685F"/>
        </w:tblBorders>
        <w:tblLayout w:type="fixed"/>
        <w:tblLook w:val="0000" w:firstRow="0" w:lastRow="0" w:firstColumn="0" w:lastColumn="0" w:noHBand="0" w:noVBand="0"/>
      </w:tblPr>
      <w:tblGrid>
        <w:gridCol w:w="2865"/>
        <w:gridCol w:w="10744"/>
      </w:tblGrid>
      <w:tr w:rsidR="00CD23AA" w:rsidRPr="00B23EFD" w14:paraId="72A5DBA8" w14:textId="77777777" w:rsidTr="00574533">
        <w:trPr>
          <w:trHeight w:val="362"/>
        </w:trPr>
        <w:tc>
          <w:tcPr>
            <w:tcW w:w="2865" w:type="dxa"/>
            <w:shd w:val="clear" w:color="auto" w:fill="00AFAA"/>
          </w:tcPr>
          <w:p w14:paraId="2EF95242" w14:textId="77777777" w:rsidR="00CD23AA" w:rsidRPr="00B23EFD" w:rsidRDefault="00CD23AA" w:rsidP="00CD23AA">
            <w:pPr>
              <w:widowControl w:val="0"/>
              <w:spacing w:before="46"/>
              <w:ind w:left="80"/>
              <w:rPr>
                <w:rFonts w:asciiTheme="minorHAnsi" w:eastAsia="Helvetica Neue" w:hAnsiTheme="minorHAnsi" w:cstheme="minorHAnsi"/>
                <w:b/>
                <w:sz w:val="20"/>
                <w:szCs w:val="20"/>
              </w:rPr>
            </w:pPr>
            <w:r w:rsidRPr="00B23EFD">
              <w:rPr>
                <w:rFonts w:asciiTheme="minorHAnsi" w:eastAsia="Helvetica Neue" w:hAnsiTheme="minorHAnsi" w:cstheme="minorHAnsi"/>
                <w:b/>
                <w:color w:val="FFFFFF"/>
                <w:sz w:val="20"/>
                <w:szCs w:val="20"/>
              </w:rPr>
              <w:t>Asignatura y código:</w:t>
            </w:r>
          </w:p>
        </w:tc>
        <w:tc>
          <w:tcPr>
            <w:tcW w:w="10744" w:type="dxa"/>
            <w:vAlign w:val="center"/>
          </w:tcPr>
          <w:p w14:paraId="2DD58040" w14:textId="7FEDADB5" w:rsidR="00CD23AA" w:rsidRPr="00B23EFD" w:rsidRDefault="00CD23AA" w:rsidP="00CD23AA">
            <w:pPr>
              <w:ind w:left="130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t>Fundamentos de Base de Datos | DRBD_2008</w:t>
            </w:r>
          </w:p>
        </w:tc>
      </w:tr>
      <w:tr w:rsidR="00CD23AA" w:rsidRPr="00B23EFD" w14:paraId="52784F0F" w14:textId="77777777" w:rsidTr="00574533">
        <w:trPr>
          <w:trHeight w:val="362"/>
        </w:trPr>
        <w:tc>
          <w:tcPr>
            <w:tcW w:w="2865" w:type="dxa"/>
            <w:shd w:val="clear" w:color="auto" w:fill="00AFAA"/>
          </w:tcPr>
          <w:p w14:paraId="5FE8B603" w14:textId="77777777" w:rsidR="00CD23AA" w:rsidRPr="00B23EFD" w:rsidRDefault="00CD23AA" w:rsidP="00CD23AA">
            <w:pPr>
              <w:widowControl w:val="0"/>
              <w:spacing w:before="46"/>
              <w:ind w:left="80"/>
              <w:rPr>
                <w:rFonts w:asciiTheme="minorHAnsi" w:eastAsia="Helvetica Neue" w:hAnsiTheme="minorHAnsi" w:cstheme="minorHAnsi"/>
                <w:b/>
                <w:sz w:val="20"/>
                <w:szCs w:val="20"/>
              </w:rPr>
            </w:pPr>
            <w:r w:rsidRPr="00B23EFD">
              <w:rPr>
                <w:rFonts w:asciiTheme="minorHAnsi" w:eastAsia="Helvetica Neue" w:hAnsiTheme="minorHAnsi" w:cstheme="minorHAnsi"/>
                <w:b/>
                <w:color w:val="FFFFFF"/>
                <w:sz w:val="20"/>
                <w:szCs w:val="20"/>
              </w:rPr>
              <w:t>Profesor:</w:t>
            </w:r>
          </w:p>
        </w:tc>
        <w:tc>
          <w:tcPr>
            <w:tcW w:w="10744" w:type="dxa"/>
            <w:vAlign w:val="center"/>
          </w:tcPr>
          <w:p w14:paraId="7D9B8633" w14:textId="6B559982" w:rsidR="00CD23AA" w:rsidRPr="00B23EFD" w:rsidRDefault="00CD23AA" w:rsidP="00CD23AA">
            <w:pPr>
              <w:ind w:left="130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t>Juan Carlos Morocho Yunga</w:t>
            </w:r>
          </w:p>
        </w:tc>
      </w:tr>
      <w:tr w:rsidR="00516BF2" w:rsidRPr="00B23EFD" w14:paraId="223B6B40" w14:textId="77777777" w:rsidTr="00574533">
        <w:trPr>
          <w:trHeight w:val="362"/>
        </w:trPr>
        <w:tc>
          <w:tcPr>
            <w:tcW w:w="2865" w:type="dxa"/>
            <w:shd w:val="clear" w:color="auto" w:fill="00AFAA"/>
          </w:tcPr>
          <w:p w14:paraId="6C7DC817" w14:textId="77777777" w:rsidR="00516BF2" w:rsidRPr="00B23EFD" w:rsidRDefault="00000000">
            <w:pPr>
              <w:widowControl w:val="0"/>
              <w:spacing w:before="46"/>
              <w:ind w:left="80"/>
              <w:rPr>
                <w:rFonts w:asciiTheme="minorHAnsi" w:eastAsia="Helvetica Neue" w:hAnsiTheme="minorHAnsi" w:cstheme="minorHAnsi"/>
                <w:b/>
                <w:sz w:val="20"/>
                <w:szCs w:val="20"/>
              </w:rPr>
            </w:pPr>
            <w:r w:rsidRPr="00B23EFD">
              <w:rPr>
                <w:rFonts w:asciiTheme="minorHAnsi" w:eastAsia="Helvetica Neue" w:hAnsiTheme="minorHAnsi" w:cstheme="minorHAnsi"/>
                <w:b/>
                <w:color w:val="FFFFFF"/>
                <w:sz w:val="20"/>
                <w:szCs w:val="20"/>
              </w:rPr>
              <w:t>Semana:</w:t>
            </w:r>
          </w:p>
        </w:tc>
        <w:tc>
          <w:tcPr>
            <w:tcW w:w="10744" w:type="dxa"/>
            <w:vAlign w:val="center"/>
          </w:tcPr>
          <w:p w14:paraId="30720BCC" w14:textId="64F8FF9E" w:rsidR="00516BF2" w:rsidRPr="00B23EFD" w:rsidRDefault="007843FB" w:rsidP="00574533">
            <w:pPr>
              <w:ind w:left="130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7</w:t>
            </w:r>
          </w:p>
        </w:tc>
      </w:tr>
      <w:tr w:rsidR="00516BF2" w:rsidRPr="00B23EFD" w14:paraId="045E6B29" w14:textId="77777777" w:rsidTr="00574533">
        <w:trPr>
          <w:trHeight w:val="362"/>
        </w:trPr>
        <w:tc>
          <w:tcPr>
            <w:tcW w:w="2865" w:type="dxa"/>
            <w:shd w:val="clear" w:color="auto" w:fill="00AFAA"/>
          </w:tcPr>
          <w:p w14:paraId="5C8E3D6E" w14:textId="77777777" w:rsidR="00516BF2" w:rsidRPr="00B23EFD" w:rsidRDefault="00000000">
            <w:pPr>
              <w:widowControl w:val="0"/>
              <w:spacing w:before="46"/>
              <w:ind w:left="80"/>
              <w:rPr>
                <w:rFonts w:asciiTheme="minorHAnsi" w:eastAsia="Helvetica Neue" w:hAnsiTheme="minorHAnsi" w:cstheme="minorHAnsi"/>
                <w:b/>
                <w:sz w:val="20"/>
                <w:szCs w:val="20"/>
              </w:rPr>
            </w:pPr>
            <w:r w:rsidRPr="00B23EFD">
              <w:rPr>
                <w:rFonts w:asciiTheme="minorHAnsi" w:eastAsia="Helvetica Neue" w:hAnsiTheme="minorHAnsi" w:cstheme="minorHAnsi"/>
                <w:b/>
                <w:color w:val="FFFFFF"/>
                <w:sz w:val="20"/>
                <w:szCs w:val="20"/>
              </w:rPr>
              <w:t xml:space="preserve">Recurso de referencia: </w:t>
            </w:r>
            <w:r w:rsidRPr="00B23EFD">
              <w:rPr>
                <w:rFonts w:asciiTheme="minorHAnsi" w:eastAsia="Helvetica Neue" w:hAnsiTheme="minorHAnsi" w:cstheme="minorHAnsi"/>
                <w:b/>
                <w:color w:val="FF0000"/>
                <w:sz w:val="20"/>
                <w:szCs w:val="20"/>
              </w:rPr>
              <w:t>(opcional)</w:t>
            </w:r>
          </w:p>
        </w:tc>
        <w:tc>
          <w:tcPr>
            <w:tcW w:w="10744" w:type="dxa"/>
            <w:vAlign w:val="center"/>
          </w:tcPr>
          <w:p w14:paraId="57D7943A" w14:textId="77777777" w:rsidR="00516BF2" w:rsidRPr="00B23EFD" w:rsidRDefault="00574533" w:rsidP="00574533">
            <w:pPr>
              <w:ind w:left="130"/>
              <w:rPr>
                <w:rFonts w:asciiTheme="minorHAnsi" w:hAnsiTheme="minorHAnsi" w:cstheme="minorHAnsi"/>
                <w:sz w:val="22"/>
                <w:szCs w:val="22"/>
                <w:highlight w:val="red"/>
              </w:rPr>
            </w:pPr>
            <w:r w:rsidRPr="00B23EFD">
              <w:rPr>
                <w:rFonts w:asciiTheme="minorHAnsi" w:hAnsiTheme="minorHAnsi" w:cstheme="minorHAnsi"/>
                <w:sz w:val="22"/>
                <w:szCs w:val="22"/>
              </w:rPr>
              <w:t xml:space="preserve">Caso de estudio – Quiz: </w:t>
            </w:r>
            <w:hyperlink r:id="rId6" w:history="1">
              <w:r w:rsidRPr="00B23EFD">
                <w:rPr>
                  <w:rStyle w:val="Hipervnculo"/>
                  <w:rFonts w:asciiTheme="minorHAnsi" w:hAnsiTheme="minorHAnsi" w:cstheme="minorHAnsi"/>
                  <w:sz w:val="22"/>
                  <w:szCs w:val="22"/>
                </w:rPr>
                <w:t>https://view.genially.com/68af84c0a3cd32b1dc86344e/interactive-content-caso-de-estudio-practico</w:t>
              </w:r>
            </w:hyperlink>
            <w:r w:rsidRPr="00B23EFD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 xml:space="preserve"> </w:t>
            </w:r>
          </w:p>
        </w:tc>
      </w:tr>
      <w:tr w:rsidR="00516BF2" w:rsidRPr="00B23EFD" w14:paraId="6B17EA97" w14:textId="77777777" w:rsidTr="00574533">
        <w:trPr>
          <w:trHeight w:val="362"/>
        </w:trPr>
        <w:tc>
          <w:tcPr>
            <w:tcW w:w="2865" w:type="dxa"/>
            <w:shd w:val="clear" w:color="auto" w:fill="00AFAA"/>
          </w:tcPr>
          <w:p w14:paraId="3541C190" w14:textId="77777777" w:rsidR="00516BF2" w:rsidRPr="00B23EFD" w:rsidRDefault="00000000">
            <w:pPr>
              <w:widowControl w:val="0"/>
              <w:spacing w:before="46"/>
              <w:ind w:left="80"/>
              <w:rPr>
                <w:rFonts w:asciiTheme="minorHAnsi" w:eastAsia="Helvetica Neue" w:hAnsiTheme="minorHAnsi" w:cstheme="minorHAnsi"/>
                <w:b/>
                <w:color w:val="FFFFFF"/>
                <w:sz w:val="20"/>
                <w:szCs w:val="20"/>
              </w:rPr>
            </w:pPr>
            <w:r w:rsidRPr="00B23EFD">
              <w:rPr>
                <w:rFonts w:asciiTheme="minorHAnsi" w:eastAsia="Helvetica Neue" w:hAnsiTheme="minorHAnsi" w:cstheme="minorHAnsi"/>
                <w:b/>
                <w:color w:val="FFFFFF"/>
                <w:sz w:val="20"/>
                <w:szCs w:val="20"/>
              </w:rPr>
              <w:t>Título:</w:t>
            </w:r>
          </w:p>
        </w:tc>
        <w:tc>
          <w:tcPr>
            <w:tcW w:w="10744" w:type="dxa"/>
            <w:vAlign w:val="center"/>
          </w:tcPr>
          <w:p w14:paraId="36AB7799" w14:textId="1A91C32B" w:rsidR="00516BF2" w:rsidRPr="00B23EFD" w:rsidRDefault="007843FB" w:rsidP="00574533">
            <w:pPr>
              <w:ind w:left="130"/>
              <w:rPr>
                <w:rFonts w:asciiTheme="minorHAnsi" w:hAnsiTheme="minorHAnsi" w:cstheme="minorHAnsi"/>
              </w:rPr>
            </w:pPr>
            <w:r w:rsidRPr="007843FB">
              <w:rPr>
                <w:rFonts w:asciiTheme="minorHAnsi" w:hAnsiTheme="minorHAnsi" w:cstheme="minorHAnsi"/>
              </w:rPr>
              <w:t>Tipos y uso de bases NoSQL</w:t>
            </w:r>
          </w:p>
        </w:tc>
      </w:tr>
    </w:tbl>
    <w:p w14:paraId="0F8FA409" w14:textId="77777777" w:rsidR="00516BF2" w:rsidRPr="00B23EFD" w:rsidRDefault="00516BF2">
      <w:pPr>
        <w:spacing w:after="240"/>
        <w:rPr>
          <w:rFonts w:asciiTheme="minorHAnsi" w:hAnsiTheme="minorHAnsi" w:cstheme="minorHAnsi"/>
          <w:color w:val="FF0000"/>
        </w:rPr>
      </w:pPr>
    </w:p>
    <w:tbl>
      <w:tblPr>
        <w:tblStyle w:val="a4"/>
        <w:tblW w:w="4963" w:type="pct"/>
        <w:tblInd w:w="-5" w:type="dxa"/>
        <w:tblBorders>
          <w:top w:val="single" w:sz="4" w:space="0" w:color="004270"/>
          <w:left w:val="single" w:sz="4" w:space="0" w:color="004270"/>
          <w:bottom w:val="single" w:sz="4" w:space="0" w:color="004270"/>
          <w:right w:val="single" w:sz="4" w:space="0" w:color="004270"/>
          <w:insideH w:val="single" w:sz="4" w:space="0" w:color="004270"/>
          <w:insideV w:val="single" w:sz="4" w:space="0" w:color="004270"/>
        </w:tblBorders>
        <w:tblLook w:val="0400" w:firstRow="0" w:lastRow="0" w:firstColumn="0" w:lastColumn="0" w:noHBand="0" w:noVBand="1"/>
      </w:tblPr>
      <w:tblGrid>
        <w:gridCol w:w="12900"/>
      </w:tblGrid>
      <w:tr w:rsidR="00574533" w:rsidRPr="00B23EFD" w14:paraId="3255F6A3" w14:textId="77777777" w:rsidTr="00B23EFD">
        <w:trPr>
          <w:trHeight w:val="1034"/>
        </w:trPr>
        <w:tc>
          <w:tcPr>
            <w:tcW w:w="5000" w:type="pct"/>
            <w:tcBorders>
              <w:top w:val="single" w:sz="4" w:space="0" w:color="004270"/>
              <w:left w:val="single" w:sz="4" w:space="0" w:color="00685F"/>
              <w:bottom w:val="single" w:sz="4" w:space="0" w:color="004270"/>
              <w:right w:val="single" w:sz="4" w:space="0" w:color="00685F"/>
            </w:tcBorders>
          </w:tcPr>
          <w:p w14:paraId="1494A671" w14:textId="77777777" w:rsidR="00516BF2" w:rsidRPr="00B23EFD" w:rsidRDefault="00000000">
            <w:pPr>
              <w:spacing w:before="131" w:line="256" w:lineRule="auto"/>
              <w:ind w:left="363" w:right="65" w:hanging="284"/>
              <w:jc w:val="both"/>
              <w:rPr>
                <w:rFonts w:asciiTheme="minorHAnsi" w:hAnsiTheme="minorHAnsi" w:cstheme="minorHAnsi"/>
                <w:color w:val="000000"/>
                <w:sz w:val="20"/>
                <w:szCs w:val="20"/>
              </w:rPr>
            </w:pPr>
            <w:r w:rsidRPr="00B23EFD">
              <w:rPr>
                <w:rFonts w:asciiTheme="minorHAnsi" w:hAnsiTheme="minorHAnsi" w:cstheme="minorHAnsi"/>
                <w:b/>
                <w:i/>
                <w:color w:val="000000"/>
                <w:sz w:val="20"/>
                <w:szCs w:val="20"/>
              </w:rPr>
              <w:t>Descripción general de la actividad para equipo de producción de contenido</w:t>
            </w:r>
            <w:r w:rsidRPr="00B23EFD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 xml:space="preserve"> </w:t>
            </w:r>
          </w:p>
          <w:p w14:paraId="25C2073B" w14:textId="2E85AD85" w:rsidR="00516BF2" w:rsidRPr="009E19E6" w:rsidRDefault="00000000" w:rsidP="009E19E6">
            <w:pPr>
              <w:pStyle w:val="Prrafodelista"/>
              <w:numPr>
                <w:ilvl w:val="0"/>
                <w:numId w:val="10"/>
              </w:numPr>
              <w:spacing w:before="131" w:line="256" w:lineRule="auto"/>
              <w:ind w:right="65"/>
              <w:rPr>
                <w:rFonts w:asciiTheme="minorHAnsi" w:hAnsiTheme="minorHAnsi" w:cstheme="minorHAnsi"/>
                <w:color w:val="000000"/>
                <w:sz w:val="20"/>
                <w:szCs w:val="20"/>
              </w:rPr>
            </w:pPr>
            <w:r w:rsidRPr="009E19E6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 xml:space="preserve">Por favor, crear un </w:t>
            </w:r>
            <w:r w:rsidR="001D2BA4" w:rsidRPr="009E19E6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recurso como el del ejemplo de recurso de referencia.</w:t>
            </w:r>
          </w:p>
          <w:p w14:paraId="36DBB800" w14:textId="3C30DC3C" w:rsidR="00516BF2" w:rsidRPr="009E19E6" w:rsidRDefault="009F7ACF" w:rsidP="009E19E6">
            <w:pPr>
              <w:pStyle w:val="Prrafodelista"/>
              <w:numPr>
                <w:ilvl w:val="0"/>
                <w:numId w:val="10"/>
              </w:numPr>
              <w:spacing w:before="131" w:line="256" w:lineRule="auto"/>
              <w:ind w:right="65"/>
              <w:rPr>
                <w:rFonts w:asciiTheme="minorHAnsi" w:hAnsiTheme="minorHAnsi" w:cstheme="minorHAnsi"/>
                <w:color w:val="000000"/>
                <w:sz w:val="20"/>
                <w:szCs w:val="20"/>
              </w:rPr>
            </w:pPr>
            <w:r w:rsidRPr="009E19E6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 xml:space="preserve">Cuando el estudiante seleccione una opción de respuesta, la </w:t>
            </w:r>
            <w:r w:rsidRPr="0051392E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retroalimentación</w:t>
            </w:r>
            <w:r w:rsidRPr="009E19E6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 xml:space="preserve"> deberá mostrarse en un formato tipo carta, similar al que se observa en el recurso de referencia.</w:t>
            </w:r>
          </w:p>
          <w:p w14:paraId="79B5ADF9" w14:textId="74448852" w:rsidR="00A04723" w:rsidRDefault="00A04723" w:rsidP="009E19E6">
            <w:pPr>
              <w:pStyle w:val="Prrafodelista"/>
              <w:numPr>
                <w:ilvl w:val="0"/>
                <w:numId w:val="10"/>
              </w:numPr>
              <w:spacing w:before="131" w:line="256" w:lineRule="auto"/>
              <w:ind w:right="65"/>
              <w:rPr>
                <w:rFonts w:asciiTheme="minorHAnsi" w:hAnsiTheme="minorHAnsi" w:cstheme="minorHAnsi"/>
                <w:color w:val="000000"/>
                <w:sz w:val="20"/>
                <w:szCs w:val="20"/>
              </w:rPr>
            </w:pPr>
            <w:r w:rsidRPr="009E19E6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Agregar los respectivos botones de navega</w:t>
            </w:r>
            <w:r w:rsidR="009E19E6" w:rsidRPr="009E19E6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bi</w:t>
            </w:r>
            <w:r w:rsidRPr="009E19E6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lidad.</w:t>
            </w:r>
          </w:p>
          <w:p w14:paraId="09067205" w14:textId="6D5A49C3" w:rsidR="009E19E6" w:rsidRDefault="009E19E6" w:rsidP="009E19E6">
            <w:pPr>
              <w:pStyle w:val="Prrafodelista"/>
              <w:numPr>
                <w:ilvl w:val="0"/>
                <w:numId w:val="10"/>
              </w:numPr>
              <w:rPr>
                <w:rFonts w:asciiTheme="minorHAnsi" w:hAnsiTheme="minorHAnsi" w:cstheme="minorHAnsi"/>
                <w:color w:val="000000"/>
                <w:sz w:val="20"/>
                <w:szCs w:val="20"/>
              </w:rPr>
            </w:pPr>
            <w:r w:rsidRPr="009E19E6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 xml:space="preserve">Por favor añadir íconos o figuras acordes a </w:t>
            </w:r>
            <w:r w:rsidR="003B4408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la temática del caso</w:t>
            </w:r>
            <w:r w:rsidRPr="009E19E6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.</w:t>
            </w:r>
          </w:p>
          <w:p w14:paraId="10138712" w14:textId="77777777" w:rsidR="0006774F" w:rsidRPr="009744BA" w:rsidRDefault="0006774F" w:rsidP="0006774F">
            <w:pPr>
              <w:pStyle w:val="Prrafodelista"/>
              <w:numPr>
                <w:ilvl w:val="0"/>
                <w:numId w:val="10"/>
              </w:numPr>
              <w:rPr>
                <w:rFonts w:asciiTheme="minorHAnsi" w:hAnsiTheme="minorHAnsi" w:cstheme="minorHAnsi"/>
                <w:b/>
                <w:bCs/>
                <w:color w:val="000000"/>
                <w:sz w:val="20"/>
                <w:szCs w:val="20"/>
              </w:rPr>
            </w:pPr>
            <w:r w:rsidRPr="009744BA">
              <w:rPr>
                <w:rFonts w:asciiTheme="minorHAnsi" w:hAnsiTheme="minorHAnsi" w:cstheme="minorHAnsi"/>
                <w:b/>
                <w:bCs/>
                <w:color w:val="000000"/>
                <w:sz w:val="20"/>
                <w:szCs w:val="20"/>
              </w:rPr>
              <w:t>Además, reorganizar el orden las respuestas para que los estudiantes no reciban siempre el mismo patrón.</w:t>
            </w:r>
          </w:p>
          <w:p w14:paraId="502EE6B8" w14:textId="363CB8EC" w:rsidR="009F7ACF" w:rsidRPr="00B23EFD" w:rsidRDefault="009F7ACF">
            <w:pPr>
              <w:spacing w:before="131" w:line="256" w:lineRule="auto"/>
              <w:ind w:right="65"/>
              <w:rPr>
                <w:rFonts w:asciiTheme="minorHAnsi" w:hAnsiTheme="minorHAnsi" w:cstheme="minorHAnsi"/>
                <w:color w:val="000000"/>
                <w:sz w:val="20"/>
                <w:szCs w:val="20"/>
              </w:rPr>
            </w:pPr>
          </w:p>
        </w:tc>
      </w:tr>
    </w:tbl>
    <w:p w14:paraId="26E3A43B" w14:textId="77777777" w:rsidR="00516BF2" w:rsidRPr="00B23EFD" w:rsidRDefault="00516BF2">
      <w:pPr>
        <w:spacing w:line="276" w:lineRule="auto"/>
        <w:rPr>
          <w:rFonts w:asciiTheme="minorHAnsi" w:eastAsia="Helvetica Neue Light" w:hAnsiTheme="minorHAnsi" w:cstheme="minorHAnsi"/>
          <w:color w:val="000000"/>
          <w:sz w:val="28"/>
          <w:szCs w:val="28"/>
        </w:rPr>
      </w:pPr>
    </w:p>
    <w:tbl>
      <w:tblPr>
        <w:tblStyle w:val="a5"/>
        <w:tblW w:w="5000" w:type="pct"/>
        <w:tblBorders>
          <w:top w:val="single" w:sz="4" w:space="0" w:color="004270"/>
          <w:left w:val="single" w:sz="4" w:space="0" w:color="004270"/>
          <w:bottom w:val="single" w:sz="4" w:space="0" w:color="004270"/>
          <w:right w:val="single" w:sz="4" w:space="0" w:color="004270"/>
          <w:insideH w:val="single" w:sz="4" w:space="0" w:color="004270"/>
          <w:insideV w:val="single" w:sz="4" w:space="0" w:color="004270"/>
        </w:tblBorders>
        <w:tblLook w:val="0400" w:firstRow="0" w:lastRow="0" w:firstColumn="0" w:lastColumn="0" w:noHBand="0" w:noVBand="1"/>
      </w:tblPr>
      <w:tblGrid>
        <w:gridCol w:w="2352"/>
        <w:gridCol w:w="10644"/>
      </w:tblGrid>
      <w:tr w:rsidR="00516BF2" w:rsidRPr="00B23EFD" w14:paraId="7FD4F2A4" w14:textId="77777777" w:rsidTr="00574533">
        <w:trPr>
          <w:trHeight w:val="380"/>
        </w:trPr>
        <w:tc>
          <w:tcPr>
            <w:tcW w:w="905" w:type="pct"/>
            <w:tcBorders>
              <w:top w:val="single" w:sz="4" w:space="0" w:color="004270"/>
              <w:left w:val="single" w:sz="4" w:space="0" w:color="004270"/>
              <w:bottom w:val="single" w:sz="4" w:space="0" w:color="004270"/>
              <w:right w:val="single" w:sz="4" w:space="0" w:color="004270"/>
            </w:tcBorders>
            <w:shd w:val="clear" w:color="auto" w:fill="E2E1E0"/>
            <w:vAlign w:val="center"/>
          </w:tcPr>
          <w:p w14:paraId="06203D2F" w14:textId="77777777" w:rsidR="00516BF2" w:rsidRPr="00B23EFD" w:rsidRDefault="00000000" w:rsidP="00574533">
            <w:pPr>
              <w:spacing w:before="240" w:after="240"/>
              <w:jc w:val="center"/>
              <w:rPr>
                <w:rFonts w:asciiTheme="minorHAnsi" w:eastAsia="Helvetica Neue" w:hAnsiTheme="minorHAnsi" w:cstheme="minorHAnsi"/>
                <w:b/>
                <w:color w:val="000000"/>
                <w:sz w:val="18"/>
                <w:szCs w:val="18"/>
              </w:rPr>
            </w:pPr>
            <w:r w:rsidRPr="00B23EFD">
              <w:rPr>
                <w:rFonts w:asciiTheme="minorHAnsi" w:eastAsia="Helvetica Neue" w:hAnsiTheme="minorHAnsi" w:cstheme="minorHAnsi"/>
                <w:b/>
                <w:color w:val="007067"/>
                <w:sz w:val="18"/>
                <w:szCs w:val="18"/>
              </w:rPr>
              <w:t>Elemento</w:t>
            </w:r>
          </w:p>
        </w:tc>
        <w:tc>
          <w:tcPr>
            <w:tcW w:w="4095" w:type="pct"/>
            <w:tcBorders>
              <w:top w:val="single" w:sz="4" w:space="0" w:color="004270"/>
              <w:left w:val="single" w:sz="4" w:space="0" w:color="004270"/>
              <w:bottom w:val="single" w:sz="4" w:space="0" w:color="004270"/>
              <w:right w:val="single" w:sz="4" w:space="0" w:color="004270"/>
            </w:tcBorders>
            <w:shd w:val="clear" w:color="auto" w:fill="E2E1E0"/>
            <w:vAlign w:val="center"/>
          </w:tcPr>
          <w:p w14:paraId="1DD7EE12" w14:textId="77777777" w:rsidR="00516BF2" w:rsidRPr="00B23EFD" w:rsidRDefault="00000000" w:rsidP="00574533">
            <w:pPr>
              <w:spacing w:before="240" w:after="240"/>
              <w:ind w:left="2496" w:right="2481" w:hanging="80"/>
              <w:jc w:val="center"/>
              <w:rPr>
                <w:rFonts w:asciiTheme="minorHAnsi" w:eastAsia="Helvetica Neue" w:hAnsiTheme="minorHAnsi" w:cstheme="minorHAnsi"/>
                <w:b/>
                <w:color w:val="000000"/>
                <w:sz w:val="18"/>
                <w:szCs w:val="18"/>
              </w:rPr>
            </w:pPr>
            <w:r w:rsidRPr="00B23EFD">
              <w:rPr>
                <w:rFonts w:asciiTheme="minorHAnsi" w:eastAsia="Helvetica Neue" w:hAnsiTheme="minorHAnsi" w:cstheme="minorHAnsi"/>
                <w:b/>
                <w:color w:val="007067"/>
                <w:sz w:val="18"/>
                <w:szCs w:val="18"/>
              </w:rPr>
              <w:t>Descripción</w:t>
            </w:r>
          </w:p>
        </w:tc>
      </w:tr>
      <w:tr w:rsidR="00B23EFD" w:rsidRPr="00B23EFD" w14:paraId="76161317" w14:textId="77777777" w:rsidTr="00B23EFD">
        <w:trPr>
          <w:trHeight w:val="1266"/>
        </w:trPr>
        <w:tc>
          <w:tcPr>
            <w:tcW w:w="905" w:type="pct"/>
            <w:tcBorders>
              <w:top w:val="single" w:sz="4" w:space="0" w:color="00685F"/>
              <w:left w:val="single" w:sz="4" w:space="0" w:color="00685F"/>
              <w:bottom w:val="single" w:sz="4" w:space="0" w:color="00685F"/>
              <w:right w:val="single" w:sz="4" w:space="0" w:color="00685F"/>
            </w:tcBorders>
            <w:vAlign w:val="center"/>
          </w:tcPr>
          <w:p w14:paraId="002B8B34" w14:textId="07D1F675" w:rsidR="00B23EFD" w:rsidRPr="00B23EFD" w:rsidRDefault="009E19E6" w:rsidP="00574533">
            <w:pPr>
              <w:spacing w:before="46"/>
              <w:ind w:left="80" w:hanging="80"/>
              <w:jc w:val="center"/>
              <w:rPr>
                <w:rFonts w:asciiTheme="minorHAnsi" w:eastAsia="Helvetica Neue" w:hAnsiTheme="minorHAnsi" w:cstheme="minorHAnsi"/>
                <w:b/>
                <w:color w:val="000000"/>
                <w:sz w:val="20"/>
                <w:szCs w:val="20"/>
              </w:rPr>
            </w:pPr>
            <w:r>
              <w:rPr>
                <w:rFonts w:asciiTheme="minorHAnsi" w:eastAsia="Helvetica Neue" w:hAnsiTheme="minorHAnsi" w:cstheme="minorHAnsi"/>
                <w:b/>
                <w:color w:val="000000"/>
                <w:sz w:val="20"/>
                <w:szCs w:val="20"/>
              </w:rPr>
              <w:t>[</w:t>
            </w:r>
            <w:r w:rsidR="00B23EFD" w:rsidRPr="00B23EFD">
              <w:rPr>
                <w:rFonts w:asciiTheme="minorHAnsi" w:eastAsia="Helvetica Neue" w:hAnsiTheme="minorHAnsi" w:cstheme="minorHAnsi"/>
                <w:b/>
                <w:color w:val="000000"/>
                <w:sz w:val="20"/>
                <w:szCs w:val="20"/>
              </w:rPr>
              <w:t>Instrucción</w:t>
            </w:r>
            <w:r>
              <w:rPr>
                <w:rFonts w:asciiTheme="minorHAnsi" w:eastAsia="Helvetica Neue" w:hAnsiTheme="minorHAnsi" w:cstheme="minorHAnsi"/>
                <w:b/>
                <w:color w:val="000000"/>
                <w:sz w:val="20"/>
                <w:szCs w:val="20"/>
              </w:rPr>
              <w:t>]</w:t>
            </w:r>
          </w:p>
        </w:tc>
        <w:tc>
          <w:tcPr>
            <w:tcW w:w="4095" w:type="pct"/>
            <w:tcBorders>
              <w:top w:val="single" w:sz="4" w:space="0" w:color="00685F"/>
              <w:left w:val="single" w:sz="4" w:space="0" w:color="00685F"/>
              <w:bottom w:val="single" w:sz="4" w:space="0" w:color="00685F"/>
              <w:right w:val="single" w:sz="4" w:space="0" w:color="00685F"/>
            </w:tcBorders>
            <w:vAlign w:val="center"/>
          </w:tcPr>
          <w:p w14:paraId="2187E983" w14:textId="4205625D" w:rsidR="00B23EFD" w:rsidRPr="007843FB" w:rsidRDefault="005D33F1" w:rsidP="005D33F1">
            <w:pPr>
              <w:spacing w:before="131" w:line="256" w:lineRule="auto"/>
              <w:ind w:right="65"/>
              <w:rPr>
                <w:rStyle w:val="Fuerte"/>
                <w:rFonts w:asciiTheme="minorHAnsi" w:hAnsiTheme="minorHAnsi" w:cstheme="minorHAnsi"/>
                <w:b w:val="0"/>
                <w:bCs w:val="0"/>
              </w:rPr>
            </w:pPr>
            <w:r w:rsidRPr="00877D0B">
              <w:rPr>
                <w:rStyle w:val="Fuerte"/>
                <w:rFonts w:asciiTheme="minorHAnsi" w:hAnsiTheme="minorHAnsi" w:cstheme="minorHAnsi"/>
                <w:b w:val="0"/>
                <w:bCs w:val="0"/>
              </w:rPr>
              <w:t>Ponga en práctica los temas abordados mediante la resolución del siguiente caso.</w:t>
            </w:r>
          </w:p>
        </w:tc>
      </w:tr>
      <w:tr w:rsidR="007843FB" w:rsidRPr="00B23EFD" w14:paraId="7E598273" w14:textId="77777777" w:rsidTr="00574533">
        <w:trPr>
          <w:trHeight w:val="79"/>
        </w:trPr>
        <w:tc>
          <w:tcPr>
            <w:tcW w:w="905" w:type="pct"/>
            <w:tcBorders>
              <w:top w:val="single" w:sz="4" w:space="0" w:color="00685F"/>
              <w:left w:val="single" w:sz="4" w:space="0" w:color="00685F"/>
              <w:bottom w:val="single" w:sz="4" w:space="0" w:color="00685F"/>
              <w:right w:val="single" w:sz="4" w:space="0" w:color="00685F"/>
            </w:tcBorders>
            <w:vAlign w:val="center"/>
          </w:tcPr>
          <w:p w14:paraId="276D7012" w14:textId="020A7C87" w:rsidR="007843FB" w:rsidRPr="00B23EFD" w:rsidRDefault="007843FB" w:rsidP="007843FB">
            <w:pPr>
              <w:spacing w:before="46"/>
              <w:ind w:left="80" w:hanging="80"/>
              <w:jc w:val="center"/>
              <w:rPr>
                <w:rFonts w:asciiTheme="minorHAnsi" w:eastAsia="Helvetica Neue" w:hAnsiTheme="minorHAnsi" w:cstheme="minorHAnsi"/>
                <w:b/>
                <w:color w:val="000000"/>
                <w:sz w:val="20"/>
                <w:szCs w:val="20"/>
              </w:rPr>
            </w:pPr>
            <w:r>
              <w:lastRenderedPageBreak/>
              <w:t>[Caso]</w:t>
            </w:r>
          </w:p>
        </w:tc>
        <w:tc>
          <w:tcPr>
            <w:tcW w:w="4095" w:type="pct"/>
            <w:tcBorders>
              <w:top w:val="single" w:sz="4" w:space="0" w:color="00685F"/>
              <w:left w:val="single" w:sz="4" w:space="0" w:color="00685F"/>
              <w:bottom w:val="single" w:sz="4" w:space="0" w:color="00685F"/>
              <w:right w:val="single" w:sz="4" w:space="0" w:color="00685F"/>
            </w:tcBorders>
            <w:vAlign w:val="center"/>
          </w:tcPr>
          <w:p w14:paraId="55DF9B66" w14:textId="67580143" w:rsidR="007843FB" w:rsidRPr="00B23EFD" w:rsidRDefault="007843FB" w:rsidP="007843FB">
            <w:pPr>
              <w:pStyle w:val="NormalWeb"/>
              <w:spacing w:line="360" w:lineRule="auto"/>
              <w:rPr>
                <w:rFonts w:asciiTheme="minorHAnsi" w:hAnsiTheme="minorHAnsi" w:cstheme="minorHAnsi"/>
              </w:rPr>
            </w:pPr>
            <w:r w:rsidRPr="007843FB">
              <w:rPr>
                <w:rFonts w:ascii="Calibri" w:eastAsia="Calibri" w:hAnsi="Calibri" w:cs="Calibri"/>
              </w:rPr>
              <w:t>Una institución educativa gestiona información académica con estructuras variables, consultas frecuentes y relaciones entre entidades. El equipo evalúa migrar de un modelo relacional a NoSQL para mejorar rendimiento, escalabilidad y flexibilidad. Se consideran alternativas como documentos, clave-valor, columnas y grafos, además del uso de MongoDB para operaciones básicas de inserción, consulta, actualización y eliminación. También se analizan ventajas como alta disponibilidad y desventajas como consistencia eventual y limitaciones en JOIN. El desafío consiste en seleccionar modelos adecuados según necesidades específicas de datos y consultas. Se requiere tomar decisiones fundamentadas para optimizar el sistema. Se espera criterio técnico en la elección.</w:t>
            </w:r>
          </w:p>
        </w:tc>
      </w:tr>
      <w:tr w:rsidR="007843FB" w:rsidRPr="00B23EFD" w14:paraId="238A79C2" w14:textId="77777777" w:rsidTr="00574533">
        <w:trPr>
          <w:trHeight w:val="379"/>
        </w:trPr>
        <w:tc>
          <w:tcPr>
            <w:tcW w:w="905" w:type="pct"/>
            <w:tcBorders>
              <w:top w:val="single" w:sz="4" w:space="0" w:color="00685F"/>
              <w:left w:val="single" w:sz="4" w:space="0" w:color="00685F"/>
              <w:bottom w:val="single" w:sz="4" w:space="0" w:color="00685F"/>
              <w:right w:val="single" w:sz="4" w:space="0" w:color="00685F"/>
            </w:tcBorders>
            <w:vAlign w:val="center"/>
          </w:tcPr>
          <w:p w14:paraId="4AEE7348" w14:textId="34D8C177" w:rsidR="007843FB" w:rsidRPr="00B23EFD" w:rsidRDefault="007843FB" w:rsidP="007843FB">
            <w:pPr>
              <w:spacing w:before="46" w:line="252" w:lineRule="auto"/>
              <w:ind w:left="80" w:right="12" w:hanging="80"/>
              <w:jc w:val="center"/>
              <w:rPr>
                <w:rFonts w:asciiTheme="minorHAnsi" w:eastAsia="Helvetica Neue" w:hAnsiTheme="minorHAnsi" w:cstheme="minorHAnsi"/>
                <w:b/>
                <w:color w:val="4F5252"/>
                <w:sz w:val="20"/>
                <w:szCs w:val="20"/>
              </w:rPr>
            </w:pPr>
            <w:r>
              <w:t>[Pregunta #1]</w:t>
            </w:r>
          </w:p>
        </w:tc>
        <w:tc>
          <w:tcPr>
            <w:tcW w:w="4095" w:type="pct"/>
            <w:tcBorders>
              <w:top w:val="single" w:sz="4" w:space="0" w:color="00685F"/>
              <w:left w:val="single" w:sz="4" w:space="0" w:color="00685F"/>
              <w:bottom w:val="single" w:sz="4" w:space="0" w:color="00685F"/>
              <w:right w:val="single" w:sz="4" w:space="0" w:color="00685F"/>
            </w:tcBorders>
            <w:vAlign w:val="center"/>
          </w:tcPr>
          <w:p w14:paraId="3E7C4C2E" w14:textId="644A4684" w:rsidR="007843FB" w:rsidRDefault="007843FB" w:rsidP="007843FB">
            <w:pPr>
              <w:spacing w:after="240"/>
              <w:rPr>
                <w:rStyle w:val="Fuerte"/>
              </w:rPr>
            </w:pPr>
            <w:r>
              <w:rPr>
                <w:rStyle w:val="Fuerte"/>
              </w:rPr>
              <w:t>¿Qué modelo NoSQL resulta más adecuado para almacenar información académica con estructuras variables y anidadas?</w:t>
            </w:r>
          </w:p>
          <w:p w14:paraId="4B7061DD" w14:textId="623C7DF7" w:rsidR="007843FB" w:rsidRDefault="007843FB" w:rsidP="007843FB">
            <w:pPr>
              <w:spacing w:after="240"/>
            </w:pPr>
            <w:r>
              <w:rPr>
                <w:rStyle w:val="Fuerte"/>
              </w:rPr>
              <w:t>•</w:t>
            </w:r>
            <w:r>
              <w:t xml:space="preserve"> </w:t>
            </w:r>
            <w:r>
              <w:rPr>
                <w:rStyle w:val="Fuerte"/>
              </w:rPr>
              <w:t>OPCION A:</w:t>
            </w:r>
            <w:r>
              <w:t xml:space="preserve"> Utilizar bases de datos de documentos que permiten estructuras flexibles y datos anidados.</w:t>
            </w:r>
          </w:p>
          <w:p w14:paraId="38C97496" w14:textId="316747DC" w:rsidR="007843FB" w:rsidRPr="00982B0F" w:rsidRDefault="007843FB" w:rsidP="007843FB">
            <w:pPr>
              <w:spacing w:after="240"/>
              <w:rPr>
                <w:rFonts w:asciiTheme="minorHAnsi" w:hAnsiTheme="minorHAnsi" w:cstheme="minorHAnsi"/>
              </w:rPr>
            </w:pPr>
            <w:r>
              <w:t xml:space="preserve">• </w:t>
            </w:r>
            <w:r>
              <w:rPr>
                <w:rStyle w:val="Fuerte"/>
              </w:rPr>
              <w:t>OPCION B:</w:t>
            </w:r>
            <w:r>
              <w:t xml:space="preserve"> Emplear bases clave-valor para almacenar datos como pares simples sin estructura compleja.</w:t>
            </w:r>
          </w:p>
        </w:tc>
      </w:tr>
      <w:tr w:rsidR="007843FB" w:rsidRPr="00B23EFD" w14:paraId="08D11B7C" w14:textId="77777777" w:rsidTr="00574533">
        <w:trPr>
          <w:trHeight w:val="379"/>
        </w:trPr>
        <w:tc>
          <w:tcPr>
            <w:tcW w:w="905" w:type="pct"/>
            <w:tcBorders>
              <w:top w:val="single" w:sz="4" w:space="0" w:color="00685F"/>
              <w:left w:val="single" w:sz="4" w:space="0" w:color="00685F"/>
              <w:bottom w:val="single" w:sz="4" w:space="0" w:color="00685F"/>
              <w:right w:val="single" w:sz="4" w:space="0" w:color="00685F"/>
            </w:tcBorders>
            <w:vAlign w:val="center"/>
          </w:tcPr>
          <w:p w14:paraId="126DC419" w14:textId="19A641F7" w:rsidR="007843FB" w:rsidRPr="00B23EFD" w:rsidRDefault="007843FB" w:rsidP="007843FB">
            <w:pPr>
              <w:spacing w:before="46" w:line="252" w:lineRule="auto"/>
              <w:ind w:left="80" w:right="12" w:hanging="80"/>
              <w:jc w:val="center"/>
              <w:rPr>
                <w:rFonts w:asciiTheme="minorHAnsi" w:eastAsia="Helvetica Neue" w:hAnsiTheme="minorHAnsi" w:cstheme="minorHAnsi"/>
                <w:b/>
                <w:color w:val="4F5252"/>
                <w:sz w:val="20"/>
                <w:szCs w:val="20"/>
              </w:rPr>
            </w:pPr>
            <w:r>
              <w:t>[Retroalimentación]</w:t>
            </w:r>
          </w:p>
        </w:tc>
        <w:tc>
          <w:tcPr>
            <w:tcW w:w="4095" w:type="pct"/>
            <w:tcBorders>
              <w:top w:val="single" w:sz="4" w:space="0" w:color="00685F"/>
              <w:left w:val="single" w:sz="4" w:space="0" w:color="00685F"/>
              <w:bottom w:val="single" w:sz="4" w:space="0" w:color="00685F"/>
              <w:right w:val="single" w:sz="4" w:space="0" w:color="00685F"/>
            </w:tcBorders>
            <w:vAlign w:val="center"/>
          </w:tcPr>
          <w:p w14:paraId="092219AD" w14:textId="7C3FA7AF" w:rsidR="007843FB" w:rsidRDefault="007843FB" w:rsidP="007843FB">
            <w:pPr>
              <w:spacing w:after="240"/>
            </w:pPr>
            <w:r>
              <w:rPr>
                <w:rStyle w:val="Fuerte"/>
              </w:rPr>
              <w:t>Retroalimentación OPCION A:</w:t>
            </w:r>
            <w:r>
              <w:t xml:space="preserve"> Es la mejor elección porque admite estructuras jerárquicas y flexibles, alineándose con datos académicos complejos descritos en el caso.</w:t>
            </w:r>
          </w:p>
          <w:p w14:paraId="3348BEEB" w14:textId="3110DA5D" w:rsidR="007843FB" w:rsidRPr="00982B0F" w:rsidRDefault="007843FB" w:rsidP="007843FB">
            <w:pPr>
              <w:spacing w:after="240"/>
              <w:rPr>
                <w:rFonts w:asciiTheme="minorHAnsi" w:hAnsiTheme="minorHAnsi" w:cstheme="minorHAnsi"/>
              </w:rPr>
            </w:pPr>
            <w:r>
              <w:rPr>
                <w:rStyle w:val="Fuerte"/>
              </w:rPr>
              <w:t>Retroalimentación OPCION B:</w:t>
            </w:r>
            <w:r>
              <w:t xml:space="preserve"> Es válida para accesos rápidos, pero limita la representación de estructuras complejas, reduciendo su pertinencia en este contexto.</w:t>
            </w:r>
          </w:p>
        </w:tc>
      </w:tr>
      <w:tr w:rsidR="007843FB" w:rsidRPr="00B23EFD" w14:paraId="41E4BB36" w14:textId="77777777" w:rsidTr="00574533">
        <w:trPr>
          <w:trHeight w:val="379"/>
        </w:trPr>
        <w:tc>
          <w:tcPr>
            <w:tcW w:w="905" w:type="pct"/>
            <w:tcBorders>
              <w:top w:val="single" w:sz="4" w:space="0" w:color="00685F"/>
              <w:left w:val="single" w:sz="4" w:space="0" w:color="00685F"/>
              <w:bottom w:val="single" w:sz="4" w:space="0" w:color="00685F"/>
              <w:right w:val="single" w:sz="4" w:space="0" w:color="00685F"/>
            </w:tcBorders>
            <w:shd w:val="clear" w:color="auto" w:fill="F2F2F2" w:themeFill="background1" w:themeFillShade="F2"/>
            <w:vAlign w:val="center"/>
          </w:tcPr>
          <w:p w14:paraId="59181CEB" w14:textId="08FA3B98" w:rsidR="007843FB" w:rsidRPr="00B23EFD" w:rsidRDefault="007843FB" w:rsidP="007843FB">
            <w:pPr>
              <w:spacing w:before="46" w:line="252" w:lineRule="auto"/>
              <w:ind w:left="80" w:right="12" w:hanging="80"/>
              <w:jc w:val="center"/>
              <w:rPr>
                <w:rFonts w:asciiTheme="minorHAnsi" w:eastAsia="Helvetica Neue" w:hAnsiTheme="minorHAnsi" w:cstheme="minorHAnsi"/>
                <w:b/>
                <w:color w:val="4F5252"/>
                <w:sz w:val="20"/>
                <w:szCs w:val="20"/>
              </w:rPr>
            </w:pPr>
            <w:r>
              <w:t>[Pregunta #2]</w:t>
            </w:r>
          </w:p>
        </w:tc>
        <w:tc>
          <w:tcPr>
            <w:tcW w:w="4095" w:type="pct"/>
            <w:tcBorders>
              <w:top w:val="single" w:sz="4" w:space="0" w:color="00685F"/>
              <w:left w:val="single" w:sz="4" w:space="0" w:color="00685F"/>
              <w:bottom w:val="single" w:sz="4" w:space="0" w:color="00685F"/>
              <w:right w:val="single" w:sz="4" w:space="0" w:color="00685F"/>
            </w:tcBorders>
            <w:shd w:val="clear" w:color="auto" w:fill="F2F2F2" w:themeFill="background1" w:themeFillShade="F2"/>
            <w:vAlign w:val="center"/>
          </w:tcPr>
          <w:p w14:paraId="5488FA50" w14:textId="2C61B1B3" w:rsidR="007843FB" w:rsidRDefault="007843FB" w:rsidP="007843FB">
            <w:pPr>
              <w:spacing w:after="240"/>
              <w:rPr>
                <w:rStyle w:val="Fuerte"/>
              </w:rPr>
            </w:pPr>
            <w:r>
              <w:rPr>
                <w:rStyle w:val="Fuerte"/>
              </w:rPr>
              <w:t>¿Qué enfoque es más pertinente para gestionar relaciones complejas entre estudiantes, cursos y profesores?</w:t>
            </w:r>
          </w:p>
          <w:p w14:paraId="34B98A73" w14:textId="3FD13BD3" w:rsidR="007843FB" w:rsidRDefault="007843FB" w:rsidP="007843FB">
            <w:pPr>
              <w:spacing w:after="240"/>
            </w:pPr>
            <w:r>
              <w:rPr>
                <w:rStyle w:val="Fuerte"/>
              </w:rPr>
              <w:t>•</w:t>
            </w:r>
            <w:r>
              <w:t xml:space="preserve"> </w:t>
            </w:r>
            <w:r>
              <w:rPr>
                <w:rStyle w:val="Fuerte"/>
              </w:rPr>
              <w:t>OPCION A:</w:t>
            </w:r>
            <w:r>
              <w:t xml:space="preserve"> Implementar bases de datos de grafos que modelan relaciones mediante nodos y aristas.</w:t>
            </w:r>
          </w:p>
          <w:p w14:paraId="0D1A380B" w14:textId="4D01240F" w:rsidR="007843FB" w:rsidRPr="00982B0F" w:rsidRDefault="007843FB" w:rsidP="007843FB">
            <w:pPr>
              <w:spacing w:after="240"/>
              <w:rPr>
                <w:rFonts w:asciiTheme="minorHAnsi" w:hAnsiTheme="minorHAnsi" w:cstheme="minorHAnsi"/>
              </w:rPr>
            </w:pPr>
            <w:r>
              <w:lastRenderedPageBreak/>
              <w:t xml:space="preserve">• </w:t>
            </w:r>
            <w:r>
              <w:rPr>
                <w:rStyle w:val="Fuerte"/>
              </w:rPr>
              <w:t>OPCION B:</w:t>
            </w:r>
            <w:r>
              <w:t xml:space="preserve"> Utilizar bases de datos de columnas optimizadas para consultas sobre grandes volúmenes.</w:t>
            </w:r>
          </w:p>
        </w:tc>
      </w:tr>
      <w:tr w:rsidR="007843FB" w:rsidRPr="00B23EFD" w14:paraId="69C6F565" w14:textId="77777777" w:rsidTr="00574533">
        <w:trPr>
          <w:trHeight w:val="379"/>
        </w:trPr>
        <w:tc>
          <w:tcPr>
            <w:tcW w:w="905" w:type="pct"/>
            <w:tcBorders>
              <w:top w:val="single" w:sz="4" w:space="0" w:color="00685F"/>
              <w:left w:val="single" w:sz="4" w:space="0" w:color="00685F"/>
              <w:bottom w:val="single" w:sz="4" w:space="0" w:color="00685F"/>
              <w:right w:val="single" w:sz="4" w:space="0" w:color="00685F"/>
            </w:tcBorders>
            <w:shd w:val="clear" w:color="auto" w:fill="F2F2F2" w:themeFill="background1" w:themeFillShade="F2"/>
            <w:vAlign w:val="center"/>
          </w:tcPr>
          <w:p w14:paraId="7EEEEFD0" w14:textId="3EF92A5D" w:rsidR="007843FB" w:rsidRPr="00B23EFD" w:rsidRDefault="007843FB" w:rsidP="007843FB">
            <w:pPr>
              <w:spacing w:before="46" w:line="252" w:lineRule="auto"/>
              <w:ind w:left="80" w:right="12" w:hanging="80"/>
              <w:jc w:val="center"/>
              <w:rPr>
                <w:rFonts w:asciiTheme="minorHAnsi" w:eastAsia="Helvetica Neue" w:hAnsiTheme="minorHAnsi" w:cstheme="minorHAnsi"/>
                <w:b/>
                <w:color w:val="4F5252"/>
                <w:sz w:val="20"/>
                <w:szCs w:val="20"/>
              </w:rPr>
            </w:pPr>
            <w:r>
              <w:lastRenderedPageBreak/>
              <w:t>[Retroalimentación]</w:t>
            </w:r>
          </w:p>
        </w:tc>
        <w:tc>
          <w:tcPr>
            <w:tcW w:w="4095" w:type="pct"/>
            <w:tcBorders>
              <w:top w:val="single" w:sz="4" w:space="0" w:color="00685F"/>
              <w:left w:val="single" w:sz="4" w:space="0" w:color="00685F"/>
              <w:bottom w:val="single" w:sz="4" w:space="0" w:color="00685F"/>
              <w:right w:val="single" w:sz="4" w:space="0" w:color="00685F"/>
            </w:tcBorders>
            <w:shd w:val="clear" w:color="auto" w:fill="F2F2F2" w:themeFill="background1" w:themeFillShade="F2"/>
            <w:vAlign w:val="center"/>
          </w:tcPr>
          <w:p w14:paraId="063BF59E" w14:textId="454A6505" w:rsidR="007843FB" w:rsidRDefault="007843FB" w:rsidP="007843FB">
            <w:pPr>
              <w:spacing w:after="240"/>
            </w:pPr>
            <w:r>
              <w:rPr>
                <w:rStyle w:val="Fuerte"/>
              </w:rPr>
              <w:t>Retroalimentación OPCION A:</w:t>
            </w:r>
            <w:r>
              <w:t xml:space="preserve"> Es la mejor alternativa porque permite representar y consultar relaciones complejas de forma directa, coherente con el escenario planteado.</w:t>
            </w:r>
          </w:p>
          <w:p w14:paraId="2F72FFAA" w14:textId="52125A9D" w:rsidR="007843FB" w:rsidRPr="00B23EFD" w:rsidRDefault="007843FB" w:rsidP="007843FB">
            <w:pPr>
              <w:spacing w:after="240"/>
              <w:rPr>
                <w:rFonts w:asciiTheme="minorHAnsi" w:hAnsiTheme="minorHAnsi" w:cstheme="minorHAnsi"/>
              </w:rPr>
            </w:pPr>
            <w:r>
              <w:rPr>
                <w:rStyle w:val="Fuerte"/>
              </w:rPr>
              <w:t>Retroalimentación OPCION B:</w:t>
            </w:r>
            <w:r>
              <w:t xml:space="preserve"> Es adecuada para análisis de datos masivos, pero no prioriza relaciones complejas entre entidades.</w:t>
            </w:r>
          </w:p>
        </w:tc>
      </w:tr>
      <w:tr w:rsidR="007843FB" w:rsidRPr="00B23EFD" w14:paraId="0F0D9159" w14:textId="77777777" w:rsidTr="00574533">
        <w:trPr>
          <w:trHeight w:val="379"/>
        </w:trPr>
        <w:tc>
          <w:tcPr>
            <w:tcW w:w="905" w:type="pct"/>
            <w:tcBorders>
              <w:top w:val="single" w:sz="4" w:space="0" w:color="00685F"/>
              <w:left w:val="single" w:sz="4" w:space="0" w:color="00685F"/>
              <w:bottom w:val="single" w:sz="4" w:space="0" w:color="00685F"/>
              <w:right w:val="single" w:sz="4" w:space="0" w:color="00685F"/>
            </w:tcBorders>
            <w:vAlign w:val="center"/>
          </w:tcPr>
          <w:p w14:paraId="10C11F54" w14:textId="6534256D" w:rsidR="007843FB" w:rsidRPr="00B23EFD" w:rsidRDefault="007843FB" w:rsidP="007843FB">
            <w:pPr>
              <w:spacing w:before="46" w:line="252" w:lineRule="auto"/>
              <w:ind w:left="80" w:right="12" w:hanging="80"/>
              <w:jc w:val="center"/>
              <w:rPr>
                <w:rFonts w:asciiTheme="minorHAnsi" w:eastAsia="Helvetica Neue" w:hAnsiTheme="minorHAnsi" w:cstheme="minorHAnsi"/>
                <w:b/>
                <w:color w:val="4F5252"/>
                <w:sz w:val="20"/>
                <w:szCs w:val="20"/>
              </w:rPr>
            </w:pPr>
            <w:r>
              <w:t>[Pregunta #3]</w:t>
            </w:r>
          </w:p>
        </w:tc>
        <w:tc>
          <w:tcPr>
            <w:tcW w:w="4095" w:type="pct"/>
            <w:tcBorders>
              <w:top w:val="single" w:sz="4" w:space="0" w:color="00685F"/>
              <w:left w:val="single" w:sz="4" w:space="0" w:color="00685F"/>
              <w:bottom w:val="single" w:sz="4" w:space="0" w:color="00685F"/>
              <w:right w:val="single" w:sz="4" w:space="0" w:color="00685F"/>
            </w:tcBorders>
            <w:vAlign w:val="center"/>
          </w:tcPr>
          <w:p w14:paraId="277643B3" w14:textId="21383270" w:rsidR="007843FB" w:rsidRDefault="007843FB" w:rsidP="007843FB">
            <w:pPr>
              <w:spacing w:after="240"/>
              <w:rPr>
                <w:rStyle w:val="Fuerte"/>
              </w:rPr>
            </w:pPr>
            <w:r>
              <w:rPr>
                <w:rStyle w:val="Fuerte"/>
              </w:rPr>
              <w:t>¿Qué decisión es más adecuada al implementar MongoDB para consultas específicas y filtradas?</w:t>
            </w:r>
          </w:p>
          <w:p w14:paraId="1991DF96" w14:textId="56456697" w:rsidR="007843FB" w:rsidRDefault="007843FB" w:rsidP="007843FB">
            <w:pPr>
              <w:spacing w:after="240"/>
            </w:pPr>
            <w:r>
              <w:rPr>
                <w:rStyle w:val="Fuerte"/>
              </w:rPr>
              <w:t>•</w:t>
            </w:r>
            <w:r>
              <w:t xml:space="preserve"> </w:t>
            </w:r>
            <w:r>
              <w:rPr>
                <w:rStyle w:val="Fuerte"/>
              </w:rPr>
              <w:t>OPCION A:</w:t>
            </w:r>
            <w:r>
              <w:t xml:space="preserve"> Aplicar consultas con filtros, proyecciones y ordenamiento según condiciones requeridas.</w:t>
            </w:r>
          </w:p>
          <w:p w14:paraId="5BDB81C0" w14:textId="0C3B33F8" w:rsidR="007843FB" w:rsidRPr="00982B0F" w:rsidRDefault="007843FB" w:rsidP="007843FB">
            <w:pPr>
              <w:spacing w:after="240"/>
              <w:rPr>
                <w:rFonts w:asciiTheme="minorHAnsi" w:hAnsiTheme="minorHAnsi" w:cstheme="minorHAnsi"/>
              </w:rPr>
            </w:pPr>
            <w:r>
              <w:t xml:space="preserve">• </w:t>
            </w:r>
            <w:r>
              <w:rPr>
                <w:rStyle w:val="Fuerte"/>
              </w:rPr>
              <w:t>OPCION B:</w:t>
            </w:r>
            <w:r>
              <w:t xml:space="preserve"> Recuperar todos los documentos sin filtros y procesarlos posteriormente.</w:t>
            </w:r>
          </w:p>
        </w:tc>
      </w:tr>
      <w:tr w:rsidR="007843FB" w:rsidRPr="00B23EFD" w14:paraId="00CE6AB8" w14:textId="77777777" w:rsidTr="00574533">
        <w:trPr>
          <w:trHeight w:val="379"/>
        </w:trPr>
        <w:tc>
          <w:tcPr>
            <w:tcW w:w="905" w:type="pct"/>
            <w:tcBorders>
              <w:top w:val="single" w:sz="4" w:space="0" w:color="00685F"/>
              <w:left w:val="single" w:sz="4" w:space="0" w:color="00685F"/>
              <w:bottom w:val="single" w:sz="4" w:space="0" w:color="00685F"/>
              <w:right w:val="single" w:sz="4" w:space="0" w:color="00685F"/>
            </w:tcBorders>
            <w:vAlign w:val="center"/>
          </w:tcPr>
          <w:p w14:paraId="168DBAB5" w14:textId="5DDA09A7" w:rsidR="007843FB" w:rsidRPr="00B23EFD" w:rsidRDefault="007843FB" w:rsidP="007843FB">
            <w:pPr>
              <w:spacing w:before="46" w:line="252" w:lineRule="auto"/>
              <w:ind w:left="80" w:right="12" w:hanging="80"/>
              <w:jc w:val="center"/>
              <w:rPr>
                <w:rFonts w:asciiTheme="minorHAnsi" w:eastAsia="Helvetica Neue" w:hAnsiTheme="minorHAnsi" w:cstheme="minorHAnsi"/>
                <w:b/>
                <w:color w:val="4F5252"/>
                <w:sz w:val="20"/>
                <w:szCs w:val="20"/>
              </w:rPr>
            </w:pPr>
            <w:r>
              <w:t>[Retroalimentación]</w:t>
            </w:r>
          </w:p>
        </w:tc>
        <w:tc>
          <w:tcPr>
            <w:tcW w:w="4095" w:type="pct"/>
            <w:tcBorders>
              <w:top w:val="single" w:sz="4" w:space="0" w:color="00685F"/>
              <w:left w:val="single" w:sz="4" w:space="0" w:color="00685F"/>
              <w:bottom w:val="single" w:sz="4" w:space="0" w:color="00685F"/>
              <w:right w:val="single" w:sz="4" w:space="0" w:color="00685F"/>
            </w:tcBorders>
            <w:vAlign w:val="center"/>
          </w:tcPr>
          <w:p w14:paraId="6A200B73" w14:textId="6A64349C" w:rsidR="007843FB" w:rsidRDefault="007843FB" w:rsidP="007843FB">
            <w:pPr>
              <w:spacing w:after="240"/>
            </w:pPr>
            <w:r>
              <w:rPr>
                <w:rStyle w:val="Fuerte"/>
              </w:rPr>
              <w:t>Retroalimentación OPCION A:</w:t>
            </w:r>
            <w:r>
              <w:t xml:space="preserve"> Es la opción más eficiente, ya que optimiza el acceso a datos relevantes mediante consultas específicas propias del sistema.</w:t>
            </w:r>
          </w:p>
          <w:p w14:paraId="56406E25" w14:textId="21432BDA" w:rsidR="007843FB" w:rsidRPr="00982B0F" w:rsidRDefault="007843FB" w:rsidP="007843FB">
            <w:pPr>
              <w:spacing w:after="240"/>
              <w:rPr>
                <w:rFonts w:asciiTheme="minorHAnsi" w:hAnsiTheme="minorHAnsi" w:cstheme="minorHAnsi"/>
              </w:rPr>
            </w:pPr>
            <w:r>
              <w:rPr>
                <w:rStyle w:val="Fuerte"/>
              </w:rPr>
              <w:t>Retroalimentación OPCION B:</w:t>
            </w:r>
            <w:r>
              <w:t xml:space="preserve"> Es funcional, pero ineficiente al procesar información innecesaria, afectando el rendimiento.</w:t>
            </w:r>
          </w:p>
        </w:tc>
      </w:tr>
      <w:tr w:rsidR="007843FB" w:rsidRPr="00B23EFD" w14:paraId="34EA344F" w14:textId="77777777" w:rsidTr="00883DC6">
        <w:trPr>
          <w:trHeight w:val="379"/>
        </w:trPr>
        <w:tc>
          <w:tcPr>
            <w:tcW w:w="905" w:type="pct"/>
            <w:tcBorders>
              <w:top w:val="single" w:sz="4" w:space="0" w:color="00685F"/>
              <w:left w:val="single" w:sz="4" w:space="0" w:color="00685F"/>
              <w:bottom w:val="single" w:sz="4" w:space="0" w:color="00685F"/>
              <w:right w:val="single" w:sz="4" w:space="0" w:color="00685F"/>
            </w:tcBorders>
            <w:shd w:val="clear" w:color="auto" w:fill="D9D9D9" w:themeFill="background1" w:themeFillShade="D9"/>
            <w:vAlign w:val="center"/>
          </w:tcPr>
          <w:p w14:paraId="5C40204C" w14:textId="5A78AD0D" w:rsidR="007843FB" w:rsidRPr="00B23EFD" w:rsidRDefault="007843FB" w:rsidP="007843FB">
            <w:pPr>
              <w:spacing w:before="46" w:line="252" w:lineRule="auto"/>
              <w:ind w:left="80" w:right="12" w:hanging="80"/>
              <w:jc w:val="center"/>
              <w:rPr>
                <w:rFonts w:asciiTheme="minorHAnsi" w:eastAsia="Helvetica Neue" w:hAnsiTheme="minorHAnsi" w:cstheme="minorHAnsi"/>
                <w:b/>
                <w:color w:val="4F5252"/>
                <w:sz w:val="20"/>
                <w:szCs w:val="20"/>
              </w:rPr>
            </w:pPr>
            <w:r>
              <w:t>[Retroalimentación final de la actividad]</w:t>
            </w:r>
          </w:p>
        </w:tc>
        <w:tc>
          <w:tcPr>
            <w:tcW w:w="4095" w:type="pct"/>
            <w:tcBorders>
              <w:top w:val="single" w:sz="4" w:space="0" w:color="00685F"/>
              <w:left w:val="single" w:sz="4" w:space="0" w:color="00685F"/>
              <w:bottom w:val="single" w:sz="4" w:space="0" w:color="00685F"/>
              <w:right w:val="single" w:sz="4" w:space="0" w:color="00685F"/>
            </w:tcBorders>
            <w:shd w:val="clear" w:color="auto" w:fill="D9D9D9" w:themeFill="background1" w:themeFillShade="D9"/>
            <w:vAlign w:val="center"/>
          </w:tcPr>
          <w:p w14:paraId="3130ECA5" w14:textId="5B34B541" w:rsidR="007843FB" w:rsidRDefault="007843FB" w:rsidP="007843FB">
            <w:pPr>
              <w:spacing w:before="129"/>
            </w:pPr>
            <w:r>
              <w:t>La selección adecuada de modelos NoSQL depende del tipo de datos y consultas requeridas.</w:t>
            </w:r>
          </w:p>
          <w:p w14:paraId="293D5779" w14:textId="1D307A0A" w:rsidR="007843FB" w:rsidRDefault="007843FB" w:rsidP="007843FB">
            <w:pPr>
              <w:spacing w:before="129"/>
            </w:pPr>
            <w:r>
              <w:t>- Elección de documentos para estructuras flexibles</w:t>
            </w:r>
          </w:p>
          <w:p w14:paraId="3586AF90" w14:textId="1987AA98" w:rsidR="007843FB" w:rsidRDefault="007843FB" w:rsidP="007843FB">
            <w:pPr>
              <w:spacing w:before="129"/>
            </w:pPr>
            <w:r>
              <w:t>- Uso de grafos para relaciones complejas</w:t>
            </w:r>
          </w:p>
          <w:p w14:paraId="05D66A15" w14:textId="77777777" w:rsidR="007843FB" w:rsidRDefault="007843FB" w:rsidP="007843FB">
            <w:pPr>
              <w:spacing w:before="129"/>
            </w:pPr>
            <w:r>
              <w:t>- Aplicación de consultas eficientes en MongoDB</w:t>
            </w:r>
          </w:p>
          <w:p w14:paraId="2323F13B" w14:textId="20C377C4" w:rsidR="007843FB" w:rsidRPr="00B23EFD" w:rsidRDefault="007843FB" w:rsidP="007843FB">
            <w:pPr>
              <w:spacing w:before="129"/>
              <w:rPr>
                <w:rFonts w:asciiTheme="minorHAnsi" w:eastAsia="Helvetica Neue Light" w:hAnsiTheme="minorHAnsi" w:cstheme="minorHAnsi"/>
                <w:color w:val="000000"/>
                <w:sz w:val="20"/>
                <w:szCs w:val="20"/>
              </w:rPr>
            </w:pPr>
            <w:r>
              <w:t>Se fortalece la comprensión del uso estratégico de NoSQL en contextos reales.</w:t>
            </w:r>
          </w:p>
        </w:tc>
      </w:tr>
    </w:tbl>
    <w:p w14:paraId="17E5864E" w14:textId="77777777" w:rsidR="00516BF2" w:rsidRPr="00B23EFD" w:rsidRDefault="00516BF2">
      <w:pPr>
        <w:spacing w:after="240"/>
        <w:rPr>
          <w:rFonts w:asciiTheme="minorHAnsi" w:hAnsiTheme="minorHAnsi" w:cstheme="minorHAnsi"/>
        </w:rPr>
      </w:pPr>
    </w:p>
    <w:sectPr w:rsidR="00516BF2" w:rsidRPr="00B23EFD">
      <w:pgSz w:w="15840" w:h="12240" w:orient="landscape"/>
      <w:pgMar w:top="1701" w:right="1417" w:bottom="1701" w:left="1417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altName w:val="Calibri"/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Helvetica Neue Light">
    <w:altName w:val="Arial Nova Light"/>
    <w:charset w:val="00"/>
    <w:family w:val="auto"/>
    <w:pitch w:val="default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Helvetica Neue">
    <w:altName w:val="Corbel"/>
    <w:charset w:val="00"/>
    <w:family w:val="auto"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4133F8"/>
    <w:multiLevelType w:val="multilevel"/>
    <w:tmpl w:val="DFFC4F10"/>
    <w:lvl w:ilvl="0">
      <w:start w:val="1"/>
      <w:numFmt w:val="bullet"/>
      <w:lvlText w:val="●"/>
      <w:lvlJc w:val="left"/>
      <w:pPr>
        <w:ind w:left="108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eastAsia="Noto Sans Symbols" w:hAnsi="Noto Sans Symbols" w:cs="Noto Sans Symbols"/>
      </w:rPr>
    </w:lvl>
  </w:abstractNum>
  <w:abstractNum w:abstractNumId="1" w15:restartNumberingAfterBreak="0">
    <w:nsid w:val="140C4A4C"/>
    <w:multiLevelType w:val="multilevel"/>
    <w:tmpl w:val="07B63D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A4922A9"/>
    <w:multiLevelType w:val="multilevel"/>
    <w:tmpl w:val="EB14E1BA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6D1389F"/>
    <w:multiLevelType w:val="multilevel"/>
    <w:tmpl w:val="F3442F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F345EEA"/>
    <w:multiLevelType w:val="multilevel"/>
    <w:tmpl w:val="EC1812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E834CBC"/>
    <w:multiLevelType w:val="multilevel"/>
    <w:tmpl w:val="2BB058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3353EF7"/>
    <w:multiLevelType w:val="multilevel"/>
    <w:tmpl w:val="B43C08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9EE1DD7"/>
    <w:multiLevelType w:val="multilevel"/>
    <w:tmpl w:val="EA50BE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6A685AFC"/>
    <w:multiLevelType w:val="multilevel"/>
    <w:tmpl w:val="627CBC7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" w15:restartNumberingAfterBreak="0">
    <w:nsid w:val="730D7895"/>
    <w:multiLevelType w:val="hybridMultilevel"/>
    <w:tmpl w:val="6AE2CC78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33469431">
    <w:abstractNumId w:val="8"/>
  </w:num>
  <w:num w:numId="2" w16cid:durableId="1500190492">
    <w:abstractNumId w:val="2"/>
  </w:num>
  <w:num w:numId="3" w16cid:durableId="360907519">
    <w:abstractNumId w:val="0"/>
  </w:num>
  <w:num w:numId="4" w16cid:durableId="1551841902">
    <w:abstractNumId w:val="3"/>
  </w:num>
  <w:num w:numId="5" w16cid:durableId="1275670489">
    <w:abstractNumId w:val="5"/>
  </w:num>
  <w:num w:numId="6" w16cid:durableId="1226721177">
    <w:abstractNumId w:val="6"/>
  </w:num>
  <w:num w:numId="7" w16cid:durableId="331832186">
    <w:abstractNumId w:val="4"/>
  </w:num>
  <w:num w:numId="8" w16cid:durableId="159080724">
    <w:abstractNumId w:val="1"/>
  </w:num>
  <w:num w:numId="9" w16cid:durableId="2106729228">
    <w:abstractNumId w:val="7"/>
  </w:num>
  <w:num w:numId="10" w16cid:durableId="44855028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16BF2"/>
    <w:rsid w:val="0006774F"/>
    <w:rsid w:val="00071CF6"/>
    <w:rsid w:val="001D2BA4"/>
    <w:rsid w:val="002048EC"/>
    <w:rsid w:val="00224F67"/>
    <w:rsid w:val="00324053"/>
    <w:rsid w:val="003B4408"/>
    <w:rsid w:val="004859D0"/>
    <w:rsid w:val="00487ADA"/>
    <w:rsid w:val="004E0CB8"/>
    <w:rsid w:val="004E4051"/>
    <w:rsid w:val="0051392E"/>
    <w:rsid w:val="00513C2E"/>
    <w:rsid w:val="00516BF2"/>
    <w:rsid w:val="00574533"/>
    <w:rsid w:val="005C2F93"/>
    <w:rsid w:val="005D33F1"/>
    <w:rsid w:val="007843FB"/>
    <w:rsid w:val="00883DC6"/>
    <w:rsid w:val="00982B0F"/>
    <w:rsid w:val="009C0F47"/>
    <w:rsid w:val="009E19E6"/>
    <w:rsid w:val="009F7ACF"/>
    <w:rsid w:val="00A04723"/>
    <w:rsid w:val="00A36BC8"/>
    <w:rsid w:val="00B23EFD"/>
    <w:rsid w:val="00B25144"/>
    <w:rsid w:val="00BA0959"/>
    <w:rsid w:val="00BA321C"/>
    <w:rsid w:val="00BE1910"/>
    <w:rsid w:val="00C15864"/>
    <w:rsid w:val="00C915E0"/>
    <w:rsid w:val="00CD23AA"/>
    <w:rsid w:val="00DC496B"/>
    <w:rsid w:val="00DD549B"/>
    <w:rsid w:val="00DE4851"/>
    <w:rsid w:val="00ED73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CF6BC6"/>
  <w15:docId w15:val="{10A4E0FF-7CD3-9045-8B09-051E8DBA91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4"/>
        <w:szCs w:val="24"/>
        <w:lang w:val="es-EC" w:eastAsia="es-MX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customStyle="1" w:styleId="TableNormal1">
    <w:name w:val="Table Normal1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2">
    <w:name w:val="Table Normal2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Prrafodelista">
    <w:name w:val="List Paragraph"/>
    <w:basedOn w:val="Normal"/>
    <w:uiPriority w:val="1"/>
    <w:qFormat/>
    <w:rsid w:val="00CB4453"/>
    <w:pPr>
      <w:widowControl w:val="0"/>
      <w:ind w:left="720"/>
      <w:contextualSpacing/>
    </w:pPr>
    <w:rPr>
      <w:rFonts w:ascii="Helvetica Neue Light" w:eastAsia="Helvetica Neue Light" w:hAnsi="Helvetica Neue Light" w:cs="Helvetica Neue Light"/>
      <w:sz w:val="22"/>
      <w:szCs w:val="22"/>
      <w:lang w:val="es-ES"/>
    </w:rPr>
  </w:style>
  <w:style w:type="paragraph" w:styleId="Textocomentario">
    <w:name w:val="annotation text"/>
    <w:basedOn w:val="Normal"/>
    <w:link w:val="TextocomentarioCar"/>
    <w:uiPriority w:val="99"/>
    <w:unhideWhenUsed/>
    <w:rsid w:val="00CB4453"/>
    <w:pPr>
      <w:widowControl w:val="0"/>
    </w:pPr>
    <w:rPr>
      <w:rFonts w:ascii="Helvetica Neue Light" w:eastAsia="Helvetica Neue Light" w:hAnsi="Helvetica Neue Light" w:cs="Helvetica Neue Light"/>
      <w:sz w:val="20"/>
      <w:szCs w:val="20"/>
      <w:lang w:val="es-ES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CB4453"/>
    <w:rPr>
      <w:rFonts w:ascii="Helvetica Neue Light" w:eastAsia="Helvetica Neue Light" w:hAnsi="Helvetica Neue Light" w:cs="Helvetica Neue Light"/>
      <w:sz w:val="20"/>
      <w:szCs w:val="20"/>
      <w:lang w:val="es-ES" w:eastAsia="es-ES_tradnl"/>
    </w:rPr>
  </w:style>
  <w:style w:type="character" w:styleId="Refdecomentario">
    <w:name w:val="annotation reference"/>
    <w:basedOn w:val="Fuentedeprrafopredeter"/>
    <w:uiPriority w:val="99"/>
    <w:semiHidden/>
    <w:unhideWhenUsed/>
    <w:rsid w:val="00CB4453"/>
    <w:rPr>
      <w:sz w:val="16"/>
      <w:szCs w:val="16"/>
    </w:rPr>
  </w:style>
  <w:style w:type="character" w:styleId="Hipervnculo">
    <w:name w:val="Hyperlink"/>
    <w:basedOn w:val="Fuentedeprrafopredeter"/>
    <w:uiPriority w:val="99"/>
    <w:unhideWhenUsed/>
    <w:rsid w:val="00CB4453"/>
    <w:rPr>
      <w:color w:val="0000FF"/>
      <w:u w:val="single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CB4453"/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CB4453"/>
    <w:rPr>
      <w:rFonts w:ascii="Segoe UI" w:hAnsi="Segoe UI" w:cs="Segoe UI"/>
      <w:sz w:val="18"/>
      <w:szCs w:val="18"/>
      <w:lang w:val="es-EC"/>
    </w:rPr>
  </w:style>
  <w:style w:type="table" w:customStyle="1" w:styleId="a">
    <w:basedOn w:val="TableNormal2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0">
    <w:basedOn w:val="TableNormal2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1">
    <w:basedOn w:val="TableNormal2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2">
    <w:basedOn w:val="TableNormal2"/>
    <w:tblPr>
      <w:tblStyleRowBandSize w:val="1"/>
      <w:tblStyleColBandSize w:val="1"/>
      <w:tblCellMar>
        <w:left w:w="115" w:type="dxa"/>
        <w:right w:w="115" w:type="dxa"/>
      </w:tblCellMar>
    </w:tblPr>
  </w:style>
  <w:style w:type="paragraph" w:styleId="NormalWeb">
    <w:name w:val="Normal (Web)"/>
    <w:basedOn w:val="Normal"/>
    <w:uiPriority w:val="99"/>
    <w:unhideWhenUsed/>
    <w:rsid w:val="00C8370B"/>
    <w:pPr>
      <w:spacing w:before="100" w:beforeAutospacing="1" w:after="100" w:afterAutospacing="1"/>
    </w:pPr>
    <w:rPr>
      <w:rFonts w:ascii="Times New Roman" w:eastAsia="Times New Roman" w:hAnsi="Times New Roman" w:cs="Times New Roman"/>
    </w:rPr>
  </w:style>
  <w:style w:type="character" w:styleId="Hipervnculovisitado">
    <w:name w:val="FollowedHyperlink"/>
    <w:basedOn w:val="Fuentedeprrafopredeter"/>
    <w:uiPriority w:val="99"/>
    <w:semiHidden/>
    <w:unhideWhenUsed/>
    <w:rsid w:val="00570E84"/>
    <w:rPr>
      <w:color w:val="954F72" w:themeColor="followedHyperlink"/>
      <w:u w:val="single"/>
    </w:rPr>
  </w:style>
  <w:style w:type="table" w:styleId="Tablaconcuadrcula">
    <w:name w:val="Table Grid"/>
    <w:basedOn w:val="Tablanormal"/>
    <w:uiPriority w:val="39"/>
    <w:rsid w:val="009420A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Mencinsinresolver">
    <w:name w:val="Unresolved Mention"/>
    <w:basedOn w:val="Fuentedeprrafopredeter"/>
    <w:uiPriority w:val="99"/>
    <w:semiHidden/>
    <w:unhideWhenUsed/>
    <w:rsid w:val="001E3EE1"/>
    <w:rPr>
      <w:color w:val="605E5C"/>
      <w:shd w:val="clear" w:color="auto" w:fill="E1DFDD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3">
    <w:basedOn w:val="Tabla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4">
    <w:basedOn w:val="Tabla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5">
    <w:basedOn w:val="Tablanormal"/>
    <w:tblPr>
      <w:tblStyleRowBandSize w:val="1"/>
      <w:tblStyleColBandSize w:val="1"/>
      <w:tblCellMar>
        <w:left w:w="115" w:type="dxa"/>
        <w:right w:w="115" w:type="dxa"/>
      </w:tblCellMar>
    </w:tblPr>
  </w:style>
  <w:style w:type="character" w:styleId="Fuerte">
    <w:name w:val="Strong"/>
    <w:basedOn w:val="Fuentedeprrafopredeter"/>
    <w:uiPriority w:val="22"/>
    <w:qFormat/>
    <w:rsid w:val="00574533"/>
    <w:rPr>
      <w:b/>
      <w:bCs/>
    </w:rPr>
  </w:style>
  <w:style w:type="character" w:styleId="nfasis">
    <w:name w:val="Emphasis"/>
    <w:basedOn w:val="Fuentedeprrafopredeter"/>
    <w:uiPriority w:val="20"/>
    <w:qFormat/>
    <w:rsid w:val="00BA0959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96139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5782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view.genially.com/68af84c0a3cd32b1dc86344e/interactive-content-caso-de-estudio-practico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6r/pjaMdGf1Qss3iSqxjjmvD3qA==">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</Pages>
  <Words>638</Words>
  <Characters>3511</Characters>
  <Application>Microsoft Office Word</Application>
  <DocSecurity>0</DocSecurity>
  <Lines>29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Maíra</dc:creator>
  <cp:lastModifiedBy>Jeshua Guajala</cp:lastModifiedBy>
  <cp:revision>13</cp:revision>
  <dcterms:created xsi:type="dcterms:W3CDTF">2025-09-09T17:40:00Z</dcterms:created>
  <dcterms:modified xsi:type="dcterms:W3CDTF">2026-03-27T00:00:00Z</dcterms:modified>
</cp:coreProperties>
</file>