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hAnsi="Arial" w:cs="Arial"/>
          <w:lang w:val="es-ES"/>
        </w:rPr>
        <w:id w:val="-1121849338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  <w:lang w:eastAsia="es-ES"/>
        </w:rPr>
      </w:sdtEndPr>
      <w:sdtContent>
        <w:p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743580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Introducción</w:t>
            </w:r>
            <w:r w:rsidRPr="009A25E9">
              <w:rPr>
                <w:rStyle w:val="Hipervnculo"/>
                <w:rFonts w:eastAsia="Questrial"/>
                <w:noProof/>
                <w:sz w:val="24"/>
              </w:rPr>
              <w:t>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_Toc535743580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2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1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Listado de Casos de Prueba.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_Toc535743581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2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2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de estilos del código mediante listas de cotejo.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_Toc535743582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3" w:history="1">
            <w:r w:rsidRPr="009A25E9">
              <w:rPr>
                <w:rStyle w:val="Hipervnculo"/>
                <w:rFonts w:eastAsia="Questrial"/>
                <w:noProof/>
                <w:sz w:val="24"/>
              </w:rPr>
              <w:t>Lista de cotejo de Legibilidad.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_Toc535743583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4" w:history="1">
            <w:r w:rsidRPr="009A25E9">
              <w:rPr>
                <w:rStyle w:val="Hipervnculo"/>
                <w:rFonts w:eastAsia="Questrial"/>
                <w:noProof/>
                <w:sz w:val="24"/>
              </w:rPr>
              <w:t>Lista de cotejo de Comprensibilidad.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_Toc535743584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1"/>
            <w:tabs>
              <w:tab w:val="right" w:leader="dot" w:pos="9019"/>
            </w:tabs>
            <w:rPr>
              <w:noProof/>
              <w:sz w:val="24"/>
            </w:rPr>
          </w:pPr>
          <w:hyperlink w:anchor="_Toc535743585" w:history="1">
            <w:r w:rsidRPr="009A25E9">
              <w:rPr>
                <w:rStyle w:val="Hipervnculo"/>
                <w:rFonts w:eastAsia="Questrial"/>
                <w:b/>
                <w:noProof/>
                <w:sz w:val="24"/>
              </w:rPr>
              <w:t>Revisiones estáticas del código.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_Toc535743585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2"/>
            <w:tabs>
              <w:tab w:val="left" w:pos="660"/>
              <w:tab w:val="right" w:leader="dot" w:pos="9019"/>
            </w:tabs>
            <w:rPr>
              <w:noProof/>
              <w:sz w:val="24"/>
            </w:rPr>
          </w:pPr>
          <w:hyperlink w:anchor="_Toc535743586" w:history="1">
            <w:r w:rsidRPr="009A25E9">
              <w:rPr>
                <w:rStyle w:val="Hipervnculo"/>
                <w:rFonts w:eastAsia="Questrial"/>
                <w:noProof/>
                <w:sz w:val="24"/>
              </w:rPr>
              <w:t>OcamlLint.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_Toc535743586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Pr="009A25E9" w:rsidRDefault="009A25E9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535743587" w:history="1">
            <w:r w:rsidRPr="009A25E9">
              <w:rPr>
                <w:rStyle w:val="Hipervnculo"/>
                <w:rFonts w:eastAsia="Questrial"/>
                <w:noProof/>
                <w:sz w:val="24"/>
              </w:rPr>
              <w:t>OUnit.</w:t>
            </w:r>
            <w:r w:rsidRPr="009A25E9">
              <w:rPr>
                <w:noProof/>
                <w:webHidden/>
                <w:sz w:val="24"/>
              </w:rPr>
              <w:tab/>
            </w:r>
            <w:r w:rsidRPr="009A25E9">
              <w:rPr>
                <w:noProof/>
                <w:webHidden/>
                <w:sz w:val="24"/>
              </w:rPr>
              <w:fldChar w:fldCharType="begin"/>
            </w:r>
            <w:r w:rsidRPr="009A25E9">
              <w:rPr>
                <w:noProof/>
                <w:webHidden/>
                <w:sz w:val="24"/>
              </w:rPr>
              <w:instrText xml:space="preserve"> PAGEREF _Toc535743587 \h </w:instrText>
            </w:r>
            <w:r w:rsidRPr="009A25E9">
              <w:rPr>
                <w:noProof/>
                <w:webHidden/>
                <w:sz w:val="24"/>
              </w:rPr>
            </w:r>
            <w:r w:rsidRPr="009A25E9">
              <w:rPr>
                <w:noProof/>
                <w:webHidden/>
                <w:sz w:val="24"/>
              </w:rPr>
              <w:fldChar w:fldCharType="separate"/>
            </w:r>
            <w:r w:rsidRPr="009A25E9">
              <w:rPr>
                <w:noProof/>
                <w:webHidden/>
                <w:sz w:val="24"/>
              </w:rPr>
              <w:t>3</w:t>
            </w:r>
            <w:r w:rsidRPr="009A25E9">
              <w:rPr>
                <w:noProof/>
                <w:webHidden/>
                <w:sz w:val="24"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  <w:bookmarkStart w:id="0" w:name="_GoBack"/>
      <w:bookmarkEnd w:id="0"/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1" w:name="_Toc535743580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1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2" w:name="_Toc535743581"/>
      <w:r w:rsidRPr="00F07B89">
        <w:rPr>
          <w:rFonts w:eastAsia="Questrial"/>
          <w:b/>
          <w:sz w:val="28"/>
          <w:szCs w:val="28"/>
        </w:rPr>
        <w:t>Listado de Casos de Prueba.</w:t>
      </w:r>
      <w:bookmarkEnd w:id="2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1844"/>
        <w:gridCol w:w="2126"/>
        <w:gridCol w:w="5245"/>
        <w:gridCol w:w="1559"/>
      </w:tblGrid>
      <w:tr w:rsidR="00C70F47" w:rsidTr="0067790A">
        <w:trPr>
          <w:trHeight w:val="514"/>
        </w:trPr>
        <w:tc>
          <w:tcPr>
            <w:tcW w:w="1844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Encargado</w:t>
            </w:r>
          </w:p>
        </w:tc>
        <w:tc>
          <w:tcPr>
            <w:tcW w:w="5245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70F47" w:rsidRPr="00F07B89" w:rsidRDefault="00C70F47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caso1.tri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</w:t>
            </w:r>
            <w:r w:rsidRPr="00F07B89">
              <w:rPr>
                <w:rFonts w:eastAsia="Questrial"/>
                <w:sz w:val="24"/>
                <w:szCs w:val="28"/>
              </w:rPr>
              <w:t>aso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3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4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5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695F8C" w:rsidTr="0067790A">
        <w:trPr>
          <w:trHeight w:val="340"/>
        </w:trPr>
        <w:tc>
          <w:tcPr>
            <w:tcW w:w="1844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6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7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8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 w:rsidRPr="005B107C"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3" w:name="_Toc535743582"/>
      <w:r w:rsidRPr="00455533">
        <w:rPr>
          <w:rFonts w:eastAsia="Questrial"/>
          <w:b/>
          <w:sz w:val="28"/>
          <w:szCs w:val="28"/>
        </w:rPr>
        <w:lastRenderedPageBreak/>
        <w:t>Revisiones de estilos del código mediante listas de cotejo.</w:t>
      </w:r>
      <w:bookmarkEnd w:id="3"/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4" w:name="_Toc535743583"/>
      <w:r>
        <w:rPr>
          <w:rFonts w:eastAsia="Questrial"/>
          <w:sz w:val="24"/>
          <w:szCs w:val="28"/>
        </w:rPr>
        <w:t>Lista de cotejo de Legibilidad.</w:t>
      </w:r>
      <w:bookmarkEnd w:id="4"/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5" w:name="_Toc535743584"/>
      <w:r>
        <w:rPr>
          <w:rFonts w:eastAsia="Questrial"/>
          <w:sz w:val="24"/>
          <w:szCs w:val="28"/>
        </w:rPr>
        <w:t>Lista de cotejo de Comprensibilidad.</w:t>
      </w:r>
      <w:bookmarkEnd w:id="5"/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Ttulo1"/>
        <w:rPr>
          <w:rFonts w:eastAsia="Questrial"/>
          <w:b/>
          <w:sz w:val="28"/>
          <w:szCs w:val="28"/>
        </w:rPr>
      </w:pPr>
      <w:bookmarkStart w:id="6" w:name="_Toc535743585"/>
      <w:r w:rsidRPr="007559A6">
        <w:rPr>
          <w:rFonts w:eastAsia="Questrial"/>
          <w:b/>
          <w:sz w:val="28"/>
          <w:szCs w:val="28"/>
        </w:rPr>
        <w:t>Revisiones estáticas del código.</w:t>
      </w:r>
      <w:bookmarkEnd w:id="6"/>
    </w:p>
    <w:p w:rsidR="007559A6" w:rsidRDefault="007559A6" w:rsidP="007E33AC">
      <w:pPr>
        <w:jc w:val="both"/>
        <w:rPr>
          <w:rFonts w:eastAsia="Questrial"/>
          <w:b/>
          <w:sz w:val="28"/>
          <w:szCs w:val="28"/>
        </w:rPr>
      </w:pPr>
    </w:p>
    <w:p w:rsidR="007559A6" w:rsidRPr="009A25E9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743586"/>
      <w:proofErr w:type="spellStart"/>
      <w:r w:rsidRPr="009A25E9">
        <w:rPr>
          <w:rFonts w:eastAsia="Questrial"/>
          <w:sz w:val="24"/>
          <w:szCs w:val="28"/>
        </w:rPr>
        <w:t>OcamlLint</w:t>
      </w:r>
      <w:proofErr w:type="spellEnd"/>
      <w:r w:rsidRPr="009A25E9">
        <w:rPr>
          <w:rFonts w:eastAsia="Questrial"/>
          <w:sz w:val="24"/>
          <w:szCs w:val="28"/>
        </w:rPr>
        <w:t>.</w:t>
      </w:r>
      <w:bookmarkEnd w:id="7"/>
    </w:p>
    <w:p w:rsidR="007559A6" w:rsidRPr="009A25E9" w:rsidRDefault="007559A6" w:rsidP="009A25E9">
      <w:pPr>
        <w:pStyle w:val="Prrafodelista"/>
        <w:numPr>
          <w:ilvl w:val="0"/>
          <w:numId w:val="9"/>
        </w:numPr>
        <w:jc w:val="both"/>
        <w:outlineLvl w:val="1"/>
        <w:rPr>
          <w:rFonts w:eastAsia="Questrial"/>
          <w:sz w:val="24"/>
          <w:szCs w:val="28"/>
        </w:rPr>
      </w:pPr>
      <w:bookmarkStart w:id="8" w:name="_Toc535743587"/>
      <w:r w:rsidRPr="009A25E9">
        <w:rPr>
          <w:rFonts w:eastAsia="Questrial"/>
          <w:sz w:val="24"/>
          <w:szCs w:val="28"/>
        </w:rPr>
        <w:t>OUnit.</w:t>
      </w:r>
      <w:bookmarkEnd w:id="8"/>
    </w:p>
    <w:sectPr w:rsidR="007559A6" w:rsidRPr="009A2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2409CE"/>
    <w:rsid w:val="00455533"/>
    <w:rsid w:val="005B107C"/>
    <w:rsid w:val="0067790A"/>
    <w:rsid w:val="00695F8C"/>
    <w:rsid w:val="007559A6"/>
    <w:rsid w:val="007956E1"/>
    <w:rsid w:val="007E33AC"/>
    <w:rsid w:val="007F4267"/>
    <w:rsid w:val="009A25E9"/>
    <w:rsid w:val="00A471B1"/>
    <w:rsid w:val="00C70F47"/>
    <w:rsid w:val="00D9277B"/>
    <w:rsid w:val="00E34B4D"/>
    <w:rsid w:val="00E93A4A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8FD3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F48F4-5C9A-40C4-B651-1F675CE0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11</cp:revision>
  <dcterms:created xsi:type="dcterms:W3CDTF">2019-01-15T17:55:00Z</dcterms:created>
  <dcterms:modified xsi:type="dcterms:W3CDTF">2019-01-20T16:35:00Z</dcterms:modified>
</cp:coreProperties>
</file>