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80"/>
      </w:pPr>
      <w:r>
        <w:t>GameCore Trabalho 2 MAF</w:t>
      </w:r>
    </w:p>
    <w:p>
      <w:pPr>
        <w:spacing w:line="264" w:lineRule="auto"/>
      </w:pPr>
      <w:r>
        <w:t>Documentação do projeto Android desenvolvido em Kotlin e Jetpack Compose. Repositório: https://github.com/GabrielRaatz18/GameCorePart2</w:t>
      </w:r>
    </w:p>
    <w:p>
      <w:pPr>
        <w:pStyle w:val="Heading1"/>
        <w:spacing w:before="180"/>
      </w:pPr>
      <w:r>
        <w:t>1 Apresentação e evolução do Trabalho 1</w:t>
      </w:r>
    </w:p>
    <w:p>
      <w:pPr>
        <w:spacing w:line="264" w:lineRule="auto"/>
      </w:pPr>
      <w:r>
        <w:t>O GameCore começou como uma proposta visual de aplicativo de jogos, com telas desenhadas no Figma. No Trabalho 2, transformamos essa ideia em um aplicativo Android navegável. A loja, a biblioteca, o carrinho e o perfil passaram a compor o fluxo principal; também acrescentamos lista de desejos, configurações, avaliações e telas de detalhes. O foco deixou de ser apenas a aparência das telas e passou a incluir ações que alteram os dados mostrados no aplicativo.</w:t>
      </w:r>
    </w:p>
    <w:p>
      <w:pPr>
        <w:pStyle w:val="Heading1"/>
        <w:spacing w:before="180"/>
      </w:pPr>
      <w:r>
        <w:t>2 Telas e navegação</w:t>
      </w:r>
    </w:p>
    <w:p>
      <w:pPr>
        <w:spacing w:line="264" w:lineRule="auto"/>
      </w:pPr>
      <w:r>
        <w:t>O aplicativo possui nove destinos definidos no objeto Routes, em MainActivity.kt: Loja, Carrinho, Biblioteca, Perfil, Configurações, Lista de desejos, Avaliações, Detalhe de jogo e Detalhe da avaliação. Um NavHost central controla a navegação. A barra inferior dá acesso direto a Loja, Biblioteca, Carrinho e Perfil. Nas telas secundárias, a seta de voltar usa popBackStack para retornar à tela anterior.</w:t>
      </w:r>
    </w:p>
    <w:p>
      <w:pPr>
        <w:spacing w:line="264" w:lineRule="auto"/>
      </w:pPr>
      <w:r>
        <w:t>O fluxo principal é: escolher um jogo na loja, abrir seu detalhe, adicioná-lo ao carrinho ou à lista de desejos e, no carrinho, concluir uma compra simulada. Ao concluir, o jogo é incluído na biblioteca e o carrinho é limpo. Pelo detalhe do jogo também é possível abrir as avaliações daquele jogo.</w:t>
      </w:r>
    </w:p>
    <w:p>
      <w:pPr>
        <w:pStyle w:val="Heading1"/>
        <w:spacing w:before="180"/>
      </w:pPr>
      <w:r>
        <w:t>3 Listas e funcionamento dos dados</w:t>
      </w:r>
    </w:p>
    <w:p>
      <w:pPr>
        <w:spacing w:line="264" w:lineRule="auto"/>
      </w:pPr>
      <w:r>
        <w:t>Criamos duas data classes. GameData reúne os dados de cada jogo, como nome, categoria, preço, descrição e identificador. ReviewData representa uma avaliação, com identificador, jogo relacionado, autor, nota e texto. As listas de carrinho, biblioteca, desejos e avaliações ficam em memória usando mutableStateListOf em MainApp; quando são alteradas, a interface é atualizada.</w:t>
      </w:r>
    </w:p>
    <w:p>
      <w:pPr>
        <w:spacing w:line="264" w:lineRule="auto"/>
      </w:pPr>
      <w:r>
        <w:t>Biblioteca, lista de desejos e avaliações usam LazyColumn para mostrar os itens. Os jogos aparecem em cards, e as avaliações também. Na lista de desejos, um jogo é adicionado pelo botão do detalhe e pode ser removido na própria lista. Nas avaliações, o formulário recebe nome, nota de 1 a 5 e comentário; depois da publicação, a avaliação aparece na lista e pode ser removida. O vídeo enviado mostra a inclusão de um jogo no carrinho, sua entrada na biblioteca após a compra simulada e a publicação de uma avaliação.</w:t>
      </w:r>
    </w:p>
    <w:p>
      <w:pPr>
        <w:pStyle w:val="Heading1"/>
        <w:spacing w:before="180"/>
      </w:pPr>
      <w:r>
        <w:t>4 Telas de detalhes e complexidade extra</w:t>
      </w:r>
    </w:p>
    <w:p>
      <w:pPr>
        <w:spacing w:line="264" w:lineRule="auto"/>
      </w:pPr>
      <w:r>
        <w:t>Ao tocar em um jogo, a rota leva o identificador do item escolhido e a tela busca os dados desse jogo. O detalhe mostra descrição, preço, informações e ações. A nota exibida é calculada a partir das avaliações do jogo, e o número de avaliações também é mostrado. Essa combinação entre os dados do jogo e as avaliações é uma das funcionalidades além de simplesmente repetir os campos.</w:t>
      </w:r>
    </w:p>
    <w:p>
      <w:pPr>
        <w:spacing w:line="264" w:lineRule="auto"/>
      </w:pPr>
      <w:r>
        <w:t>O segundo detalhe é o da avaliação. Ao abrir uma avaliação específica, é possível alterar o texto e a nota e salvar a versão editada. O formulário também mostra a contagem de caracteres do texto. Essa edição foi a complexidade extra que escolhemos destacar na apresentação.</w:t>
      </w:r>
    </w:p>
    <w:p>
      <w:pPr>
        <w:pStyle w:val="Heading1"/>
        <w:spacing w:before="180"/>
      </w:pPr>
      <w:r>
        <w:t>5 Decisões de organização</w:t>
      </w:r>
    </w:p>
    <w:p>
      <w:pPr>
        <w:spacing w:line="264" w:lineRule="auto"/>
      </w:pPr>
      <w:r>
        <w:t>Mantivemos as rotas e as listas reativas em MainActivity.kt, onde as telas recebem os dados e as ações de que precisam. Separar GameData e ReviewData ajudou a manter claro o que pertence a um jogo e o que pertence a uma avaliação. Também dividimos as telas em arquivos por assunto, como StoreScreen.kt, CartScreen.kt, GameScreen.kt, ReviewScreens.kt e CommunityScreens.kt. Assim, o fluxo continua concentrado no NavHost, mas o código visual de cada área fica mais fácil de localizar.</w:t>
      </w:r>
    </w:p>
    <w:p>
      <w:pPr>
        <w:pStyle w:val="Heading1"/>
        <w:spacing w:before="180"/>
      </w:pPr>
      <w:r>
        <w:t>6 Dificuldades durante o desenvolvimento</w:t>
      </w:r>
    </w:p>
    <w:p>
      <w:pPr>
        <w:spacing w:line="264" w:lineRule="auto"/>
      </w:pPr>
      <w:r>
        <w:t>Uma dificuldade foi fazer o mesmo jogo aparecer corretamente em lugares diferentes. O detalhe precisava abrir o item tocado, o carrinho precisava receber esse item e a biblioteca precisava refletir a compra. Para organizar esse fluxo, deixamos as listas no nível central do aplicativo e passamos funções para cada tela executar as ações. Isso evitou manter cópias independentes dos dados em cada página.</w:t>
      </w:r>
    </w:p>
    <w:p>
      <w:pPr>
        <w:spacing w:line="264" w:lineRule="auto"/>
      </w:pPr>
      <w:r>
        <w:t>Também foi trabalhoso separar as avaliações por jogo. Resolvemos isso usando gameId em ReviewData: a lista mostra somente as avaliações do jogo aberto, e o detalhe da avaliação usa reviewId para encontrar o comentário certo. Para editar sem perder os demais campos, atualizamos o item da lista com copy.</w:t>
      </w:r>
    </w:p>
    <w:p>
      <w:pPr>
        <w:pStyle w:val="Heading1"/>
        <w:spacing w:before="180"/>
      </w:pPr>
      <w:r>
        <w:t>7 Limites da versão atual</w:t>
      </w:r>
    </w:p>
    <w:p>
      <w:pPr>
        <w:spacing w:line="264" w:lineRule="auto"/>
      </w:pPr>
      <w:r>
        <w:t>Os dados permanecem somente em memória, como permitido no Trabalho 2; ao fechar o aplicativo, alterações feitas durante o uso não são salvas. O pagamento é uma simulação dentro do app, sem cobrança real. Alguns itens de Configurações exibem apenas uma mensagem rápida ao toque. O campo de cupom aparece no carrinho, mas não aplica desconto.</w:t>
      </w:r>
    </w:p>
    <w:p>
      <w:pPr>
        <w:spacing w:line="264" w:lineRule="auto"/>
      </w:pPr>
      <w:r>
        <w:t>Há uma diferença em relação à exigência de formulário para cada lista: o aplicativo possui formulário para criar avaliações, porém não oferece um formulário para cadastrar um jogo novo. Os jogos são escolhidos do catálogo e adicionados às listas pelas ações do detalhe. Se a avaliação do professor exigir cadastro por TextField também para jogos, esse ponto ainda precisa ser implementado.</w:t>
      </w:r>
    </w:p>
    <w:p>
      <w:pPr>
        <w:pStyle w:val="Heading1"/>
        <w:spacing w:before="180"/>
      </w:pPr>
      <w:r>
        <w:t>8 Como executar e demonstrar</w:t>
      </w:r>
    </w:p>
    <w:p>
      <w:pPr>
        <w:spacing w:line="264" w:lineRule="auto"/>
      </w:pPr>
      <w:r>
        <w:t>Abra o repositório no Android Studio, aguarde a sincronização do Gradle e execute em um emulador ou aparelho com Android 7.0 (API 24) ou superior. Na apresentação, navegue pela barra inferior, abra um jogo, adicione-o à lista de desejos e ao carrinho, conclua a compra simulada, confira o jogo na biblioteca e publique uma avaliação. Abra uma avaliação para mostrar sua edição e use a seta de voltar para retornar.</w:t>
      </w:r>
    </w:p>
    <w:p>
      <w:r>
        <w:br w:type="page"/>
      </w:r>
    </w:p>
    <w:p>
      <w:pPr>
        <w:pStyle w:val="Heading1"/>
        <w:spacing w:before="180"/>
      </w:pPr>
      <w:r>
        <w:t>9 Prints do aplicativo em funcionamento</w:t>
      </w:r>
    </w:p>
    <w:p>
      <w:pPr>
        <w:spacing w:line="264" w:lineRule="auto"/>
      </w:pPr>
      <w:r>
        <w:t>As imagens abaixo foram retiradas do vídeo da versão Android em execução. As telas do Figma serviram como referência visual do projeto.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95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8488" cy="350947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-0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8488" cy="35094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color w:val="000000"/>
                <w:sz w:val="16"/>
              </w:rPr>
              <w:t>Loja</w:t>
            </w:r>
          </w:p>
        </w:tc>
        <w:tc>
          <w:tcPr>
            <w:tcW w:type="dxa" w:w="295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8488" cy="350947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-07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8488" cy="35094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color w:val="000000"/>
                <w:sz w:val="16"/>
              </w:rPr>
              <w:t>Detalhe de jogo</w:t>
            </w:r>
          </w:p>
        </w:tc>
        <w:tc>
          <w:tcPr>
            <w:tcW w:type="dxa" w:w="295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8488" cy="350947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-09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8488" cy="35094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color w:val="000000"/>
                <w:sz w:val="16"/>
              </w:rPr>
              <w:t>Lista de desejos</w:t>
            </w:r>
          </w:p>
        </w:tc>
      </w:tr>
      <w:tr>
        <w:tc>
          <w:tcPr>
            <w:tcW w:type="dxa" w:w="295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8488" cy="350947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-1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8488" cy="35094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color w:val="000000"/>
                <w:sz w:val="16"/>
              </w:rPr>
              <w:t>Carrinho</w:t>
            </w:r>
          </w:p>
        </w:tc>
        <w:tc>
          <w:tcPr>
            <w:tcW w:type="dxa" w:w="295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8488" cy="3509477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-1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8488" cy="35094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color w:val="000000"/>
                <w:sz w:val="16"/>
              </w:rPr>
              <w:t>Biblioteca após a compra</w:t>
            </w:r>
          </w:p>
        </w:tc>
        <w:tc>
          <w:tcPr>
            <w:tcW w:type="dxa" w:w="295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8488" cy="3509477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-17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8488" cy="35094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color w:val="000000"/>
                <w:sz w:val="16"/>
              </w:rPr>
              <w:t>Avaliação publicada</w:t>
            </w:r>
          </w:p>
        </w:tc>
      </w:tr>
    </w:tbl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