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color w:val="1b3a5c"/>
          <w:sz w:val="52"/>
          <w:szCs w:val="52"/>
        </w:rPr>
      </w:pPr>
      <w:r w:rsidDel="00000000" w:rsidR="00000000" w:rsidRPr="00000000">
        <w:rPr>
          <w:b w:val="1"/>
          <w:color w:val="1b3a5c"/>
          <w:sz w:val="52"/>
          <w:szCs w:val="52"/>
          <w:rtl w:val="0"/>
        </w:rPr>
        <w:t xml:space="preserve">SIGEMA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color w:val="2e6da4"/>
          <w:sz w:val="28"/>
          <w:szCs w:val="28"/>
        </w:rPr>
      </w:pPr>
      <w:r w:rsidDel="00000000" w:rsidR="00000000" w:rsidRPr="00000000">
        <w:rPr>
          <w:color w:val="2e6da4"/>
          <w:sz w:val="28"/>
          <w:szCs w:val="28"/>
          <w:rtl w:val="0"/>
        </w:rPr>
        <w:t xml:space="preserve">Guía de Levantamiento de Información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2e6da4" w:space="6" w:sz="4" w:val="single"/>
          <w:bottom w:color="2e6da4" w:space="6" w:sz="4" w:val="single"/>
        </w:pBdr>
        <w:spacing w:after="80" w:before="8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Reunión con responsable de almacén y bienes — Instituto Autónomo Minas Bolívar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5760"/>
        <w:gridCol w:w="1800"/>
        <w:tblGridChange w:id="0">
          <w:tblGrid>
            <w:gridCol w:w="1800"/>
            <w:gridCol w:w="57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Duración: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Lugar: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Facilitador: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b w:val="1"/>
          <w:color w:val="333333"/>
          <w:rtl w:val="0"/>
        </w:rPr>
        <w:t xml:space="preserve">Asistentes a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color w:val="666666"/>
          <w:rtl w:val="0"/>
        </w:rPr>
        <w:t xml:space="preserve">Instrucciones: Complete una fila por pregunta durante la reunión. Anote la respuesta exacta o una observación relevante en la columna derecha. Al finalizar, este documento sirve como acta de levantamiento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2e6da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color w:val="1b3a5c"/>
          <w:sz w:val="28"/>
          <w:szCs w:val="28"/>
          <w:rtl w:val="0"/>
        </w:rPr>
        <w:t xml:space="preserve">Sección 1 — Catálogo de artículos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Objetivo: entender cómo están organizados y codificados los materiales que maneja el almacén.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200"/>
        <w:gridCol w:w="4560"/>
        <w:tblGridChange w:id="0">
          <w:tblGrid>
            <w:gridCol w:w="600"/>
            <w:gridCol w:w="4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Respuesta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¿Tienen actualmente un código o nomenclatura para cada artículo?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Los artículos llevan un código único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¿Cuántos artículos distintos manejan aproximadamente (SKUs)?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Aún no se ha hecho la revisión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¿Cómo clasifican los artículos?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tienen una clasificación vigente en el instituto, se busca implementar una forma para clasificarlos de una mejor manera</w:t>
            </w:r>
          </w:p>
        </w:tc>
      </w:tr>
    </w:tbl>
    <w:p w:rsidR="00000000" w:rsidDel="00000000" w:rsidP="00000000" w:rsidRDefault="00000000" w:rsidRPr="00000000" w14:paraId="0000003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e6da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color w:val="1b3a5c"/>
          <w:sz w:val="28"/>
          <w:szCs w:val="28"/>
          <w:rtl w:val="0"/>
        </w:rPr>
        <w:t xml:space="preserve">Sección 2 — Proceso de entradas (recepciones)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Objetivo: mapear cómo ingresan los materiales al almacén y qué documentos respaldan cada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200"/>
        <w:gridCol w:w="4560"/>
        <w:tblGridChange w:id="0">
          <w:tblGrid>
            <w:gridCol w:w="600"/>
            <w:gridCol w:w="4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a3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a3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Respuesta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¿Las compras llegan con orden de compra previa o sin planificación?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Las compras llegan con orden de compra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¿Quién autoriza la recepción?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¿Se registra el número de factura y el proveedor en cada recepción?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Solo se toma la fecha de la compra para el registro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¿Los proveedores están registrados o puede suministrar cualquiera?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tienen listados de proovedores 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¿Se verifica cantidad y estado del articulo al momento de recibir?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 verifica al momento de la compra del articulo</w:t>
            </w:r>
          </w:p>
        </w:tc>
      </w:tr>
    </w:tbl>
    <w:p w:rsidR="00000000" w:rsidDel="00000000" w:rsidP="00000000" w:rsidRDefault="00000000" w:rsidRPr="00000000" w14:paraId="0000004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2e6da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color w:val="1b3a5c"/>
          <w:sz w:val="28"/>
          <w:szCs w:val="28"/>
          <w:rtl w:val="0"/>
        </w:rPr>
        <w:t xml:space="preserve">Sección 3 — Proceso de salidas (despachos)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Objetivo: entender cómo se despachan los materiales, quién los solicita y quién los autoriza.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200"/>
        <w:gridCol w:w="4560"/>
        <w:tblGridChange w:id="0">
          <w:tblGrid>
            <w:gridCol w:w="600"/>
            <w:gridCol w:w="4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Respuesta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¿Las salidas se hacen con requisición firmada?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Las salidas entre departamentos manejan los formularios para asegurar las responsabilidad por los bienes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¿Quién autoriza la salida definitiva del almacén?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Actualmente no manejan algún almacén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¿Se registra a qué departamento, proyecto o equipo va el bien?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Sí, el bien se registraría con el código del departamento al que va dirigido</w:t>
            </w:r>
          </w:p>
        </w:tc>
      </w:tr>
    </w:tbl>
    <w:p w:rsidR="00000000" w:rsidDel="00000000" w:rsidP="00000000" w:rsidRDefault="00000000" w:rsidRPr="00000000" w14:paraId="0000005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2e6da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color w:val="1b3a5c"/>
          <w:sz w:val="28"/>
          <w:szCs w:val="28"/>
          <w:rtl w:val="0"/>
        </w:rPr>
        <w:t xml:space="preserve">Sección 4 — Control de stock 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Objetivo: conocer cómo controlan las existencias actualmente y con qué frecuencia hacen inventario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200"/>
        <w:gridCol w:w="4560"/>
        <w:tblGridChange w:id="0">
          <w:tblGrid>
            <w:gridCol w:w="600"/>
            <w:gridCol w:w="4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Respuesta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¿Hacen inventario físico periódico? ¿Cada cuánto tiempo?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Sí, hacen inventario periódico anual y les gustaría hacerlo mensual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¿Manejan cantidad mínima de stock por artículo?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No, no manejan algún almacén para distribución mínima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¿Quién decide cuándo hacer una compra? ¿Hay un proceso formal?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¿Han tenido problemas de faltantes o exceso de stock?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Actualmente no se ha hecho algún reporte para facilitar la muestra de que faltan bienes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¿Existen artículos con fecha de vencimiento o caducidad?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Varios artículos tiene bastante tiempo en la empresa, teniendo dificultad para el registro por antiguedad</w:t>
            </w:r>
          </w:p>
        </w:tc>
      </w:tr>
    </w:tbl>
    <w:p w:rsidR="00000000" w:rsidDel="00000000" w:rsidP="00000000" w:rsidRDefault="00000000" w:rsidRPr="00000000" w14:paraId="0000007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2e6da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color w:val="1b3a5c"/>
          <w:sz w:val="28"/>
          <w:szCs w:val="28"/>
          <w:rtl w:val="0"/>
        </w:rPr>
        <w:t xml:space="preserve">Sección 5 — Precios y valorización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Objetivo: determinar si el sistema debe manejar costos en bolívares, dólares o ambos, y qué reportes financieros se necesitan.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200"/>
        <w:gridCol w:w="4560"/>
        <w:tblGridChange w:id="0">
          <w:tblGrid>
            <w:gridCol w:w="600"/>
            <w:gridCol w:w="4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a3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a3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6a3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Respuesta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¿Registran el costo de los artículos? ¿En bolívares, dólares o ambos?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Si, el costo del bien se agrega al momento del registro del bien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¿Necesitan reportes valorizados (costo total del inventario)?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El costo total se haría por la cantidad de bienes iguales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¿Manejan precio de reposición diferente al precio de compra?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Las cambios de bienes se registrarían como en desuso y se buscaría la compra del otro bien</w:t>
            </w:r>
          </w:p>
        </w:tc>
      </w:tr>
    </w:tbl>
    <w:p w:rsidR="00000000" w:rsidDel="00000000" w:rsidP="00000000" w:rsidRDefault="00000000" w:rsidRPr="00000000" w14:paraId="0000008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2e6da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color w:val="1b3a5c"/>
          <w:sz w:val="28"/>
          <w:szCs w:val="28"/>
          <w:rtl w:val="0"/>
        </w:rPr>
        <w:t xml:space="preserve">Sección 6 — Formularios BM y reportes actuales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Objetivo: validar cómo se usan hoy los formularios BM-1 al BM-4 y qué reportes adicionales necesita la dirección.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200"/>
        <w:gridCol w:w="4560"/>
        <w:tblGridChange w:id="0">
          <w:tblGrid>
            <w:gridCol w:w="600"/>
            <w:gridCol w:w="4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4f0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Respuesta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¿Cómo llevan hoy los formularios BM-1 al BM-4? ¿Siempre en papel?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Actualmente la empresa maneja los formularios de manera física, haciendo impresiones de los formularios para entregar a los departamentos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¿El jefe de unidad firma y sella los formularios mensualmente?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No, pero se busca hacer el registro mensual para que el jefe de unidad los autorice y firme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¿Guardan un archivo físico de los formularios anteriores?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empresa tiene en uso los formularios desactualizados y están archivados de manera física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¿Qué otros reportes generan hoy para la dirección o contraloría?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Por reportes solo manejan los BM, BM-1 al BM-4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¿Necesitan exportar reportes a Excel o solo impresión directa?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Solo manejarían los reportes impresos</w:t>
            </w:r>
          </w:p>
        </w:tc>
      </w:tr>
    </w:tbl>
    <w:p w:rsidR="00000000" w:rsidDel="00000000" w:rsidP="00000000" w:rsidRDefault="00000000" w:rsidRPr="00000000" w14:paraId="0000009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2e6da4" w:space="4" w:sz="8" w:val="single"/>
        </w:pBdr>
        <w:spacing w:after="120" w:before="280" w:lineRule="auto"/>
        <w:rPr>
          <w:b w:val="1"/>
          <w:color w:val="1b3a5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2e6da4" w:space="4" w:sz="8" w:val="single"/>
        </w:pBdr>
        <w:spacing w:after="120" w:before="280" w:lineRule="auto"/>
        <w:rPr>
          <w:b w:val="1"/>
          <w:color w:val="1b3a5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2e6da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color w:val="1b3a5c"/>
          <w:sz w:val="28"/>
          <w:szCs w:val="28"/>
          <w:rtl w:val="0"/>
        </w:rPr>
        <w:t xml:space="preserve">Sección 7 — Infraestructura y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Objetivo: verificar las condiciones técnicas disponibles para implementar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200"/>
        <w:gridCol w:w="4560"/>
        <w:tblGridChange w:id="0">
          <w:tblGrid>
            <w:gridCol w:w="600"/>
            <w:gridCol w:w="4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Respuesta / 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color w:val="1b3a5c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¿Cuántas personas usarán el sistema directamente?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Alrededor de 4 a 6 personas, que serían los encargados de bienes y los formularios de BM-1 al BM-4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¿Todos tienen computador asignado o comparten equipos?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Cada departamento tiene su equipo para su trabajo, pero el sistema de bienes lo usan de manera compartida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¿Tienen red local (LAN) funcionando en la oficina?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Todas las oficinas tienen su red local (LAN) funcionando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¿Hay un encargado de IT o soporte técnico en el instituto?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SI, se tiene un encargado de 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¿Tienen datos históricos para migrar al nuevo sistema?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 tiene una base de datos registrada en el sistema desactualizado </w:t>
            </w:r>
          </w:p>
        </w:tc>
      </w:tr>
    </w:tbl>
    <w:p w:rsidR="00000000" w:rsidDel="00000000" w:rsidP="00000000" w:rsidRDefault="00000000" w:rsidRPr="00000000" w14:paraId="000000A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2e6da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color w:val="1b3a5c"/>
          <w:sz w:val="28"/>
          <w:szCs w:val="28"/>
          <w:rtl w:val="0"/>
        </w:rPr>
        <w:t xml:space="preserve">Observaciones generales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200.0" w:type="dxa"/>
              <w:left w:w="200.0" w:type="dxa"/>
              <w:bottom w:w="80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cccccc" w:space="6" w:sz="4" w:val="single"/>
        </w:pBdr>
        <w:spacing w:after="60" w:before="160" w:lineRule="auto"/>
        <w:rPr/>
      </w:pPr>
      <w:r w:rsidDel="00000000" w:rsidR="00000000" w:rsidRPr="00000000">
        <w:rPr>
          <w:color w:val="888888"/>
          <w:sz w:val="18"/>
          <w:szCs w:val="18"/>
          <w:rtl w:val="0"/>
        </w:rPr>
        <w:t xml:space="preserve">Este documento fue completado durante la sesión de levantamiento de información y sirve como insumo para la elaboración del documento de requerimientos del sistema SIGEMA.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pBdr>
        <w:top w:color="2e6da4" w:space="4" w:sz="4" w:val="single"/>
      </w:pBdr>
      <w:spacing w:before="10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Documento de uso interno — Reunión de levantamiento de información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4">
    <w:pPr>
      <w:pBdr>
        <w:bottom w:color="2e6da4" w:space="4" w:sz="6" w:val="single"/>
      </w:pBdr>
      <w:tabs>
        <w:tab w:val="right" w:leader="none" w:pos="9026"/>
      </w:tabs>
      <w:spacing w:after="100" w:lineRule="auto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SIGEMA — Guía de Levantamiento de Información</w:t>
      <w:tab/>
      <w:t xml:space="preserve">Instituto Autónomo Minas Bolívar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1"/>
        <w:szCs w:val="21"/>
        <w:lang w:val="es-V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1b3a5c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