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fiora-ic"/>
    <w:p>
      <w:pPr>
        <w:pStyle w:val="Heading1"/>
      </w:pPr>
      <w:r>
        <w:t xml:space="preserve">FIORA IC</w:t>
      </w:r>
    </w:p>
    <w:bookmarkStart w:id="20" w:name="memorial-descritivo-de-geometria-v2.0"/>
    <w:p>
      <w:pPr>
        <w:pStyle w:val="Heading2"/>
      </w:pPr>
      <w:r>
        <w:t xml:space="preserve">Memorial Descritivo de Geometria — v2.0</w:t>
      </w:r>
    </w:p>
    <w:p>
      <w:pPr>
        <w:pStyle w:val="FirstParagraph"/>
      </w:pPr>
      <w:r>
        <w:rPr>
          <w:bCs/>
          <w:b/>
        </w:rPr>
        <w:t xml:space="preserve">Biorreator Anaeróbio de Alta Carga — Projeto Piloto 50 m³</w:t>
      </w:r>
    </w:p>
    <w:p>
      <w:pPr>
        <w:pStyle w:val="BodyText"/>
      </w:pPr>
      <w:r>
        <w:t xml:space="preserve">Versão</w:t>
      </w:r>
      <w:r>
        <w:t xml:space="preserve"> </w:t>
      </w:r>
      <w:r>
        <w:rPr>
          <w:bCs/>
          <w:b/>
        </w:rPr>
        <w:t xml:space="preserve">2.0</w:t>
      </w:r>
      <w:r>
        <w:t xml:space="preserve"> </w:t>
      </w:r>
      <w:r>
        <w:t xml:space="preserve">| Data: 16/Mai/2026 |</w:t>
      </w:r>
      <w:r>
        <w:t xml:space="preserve"> </w:t>
      </w:r>
      <w:r>
        <w:rPr>
          <w:bCs/>
          <w:b/>
        </w:rPr>
        <w:t xml:space="preserve">CONFIDENCIAL — Tecnologia Patenteada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Memorial Descritivo de Geometria — FIORA 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Estudo CFD — Reator Anaeróbio de Alta Carga — Piloto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Gerir Gestão e Instrução — Vinícius Alberoni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Executor 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CAEXPERTS — Ricardo Barbosa de Barros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Proposta R1 | Stage 1 | Stage 2 | Conversas técnicas 14–16/Mai/2026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 — Geometria Final Validada para Malha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Script CAD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FIORA_IC_geometry_v5_6.py</w:t>
            </w:r>
            <w:r>
              <w:t xml:space="preserve"> </w:t>
            </w:r>
            <w:r>
              <w:t xml:space="preserve">(CadQuery → 6 arquivos STEP)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PROPÓSITO:</w:t>
      </w:r>
      <w:r>
        <w:t xml:space="preserve"> </w:t>
      </w:r>
      <w:r>
        <w:t xml:space="preserve">Este documento consolida, em formato técnico formal, todas as informações de geometria do reator FIORA IC obtidas a partir dos croquis do inventor, dos áudios, mensagens de alinhamento técnico (14–16/Mai/2026) e do Relatório Stage 2. Substitui a v1.0 — corrige a interpretação do topo, adiciona saídas de biogás e efluente, atualiza difusores, bocais e o pipeline de operações no STAR-CCM+. Destina-se à CAEXPERTS como fonte única de referência para construção do modelo CAD e setup da simulação CFD.</w:t>
      </w:r>
    </w:p>
    <w:p>
      <w:r>
        <w:pict>
          <v:rect style="width:0;height:1.5pt" o:hralign="center" o:hrstd="t" o:hr="t"/>
        </w:pict>
      </w:r>
    </w:p>
    <w:bookmarkEnd w:id="20"/>
    <w:bookmarkStart w:id="21" w:name="changelog-v2.0-sobre-v1.0"/>
    <w:p>
      <w:pPr>
        <w:pStyle w:val="Heading2"/>
      </w:pPr>
      <w:r>
        <w:t xml:space="preserve">📋 CHANGELOG v2.0 (sobre v1.0)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 (16/05 manhã)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 (16/05 noite)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da atualização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Topo do 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Calota</w:t>
            </w:r>
            <w:r>
              <w:t xml:space="preserve"> </w:t>
            </w:r>
            <w:r>
              <w:rPr>
                <w:bCs/>
                <w:b/>
              </w:rPr>
              <w:t xml:space="preserve">côncava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Calota</w:t>
            </w:r>
            <w:r>
              <w:t xml:space="preserve"> </w:t>
            </w:r>
            <w:r>
              <w:rPr>
                <w:bCs/>
                <w:b/>
              </w:rPr>
              <w:t xml:space="preserve">CONVEXA</w:t>
            </w:r>
            <w:r>
              <w:t xml:space="preserve"> </w:t>
            </w:r>
            <w:r>
              <w:t xml:space="preserve">(domo toroesférico)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mensagem 16/05 18:04:</w:t>
            </w:r>
            <w:r>
              <w:t xml:space="preserve"> </w:t>
            </w:r>
            <w:r>
              <w:t xml:space="preserve">“</w:t>
            </w:r>
            <w:r>
              <w:t xml:space="preserve">saída centralizada no eixo, no ponto mais alto</w:t>
            </w:r>
            <w:r>
              <w:t xml:space="preserve">”</w:t>
            </w:r>
            <w:r>
              <w:t xml:space="preserve"> </w:t>
            </w:r>
            <w:r>
              <w:t xml:space="preserve">só é consistente com convexo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Saída central de biogás no topo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especificada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DN100, central, no ápice do domo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16/05 18:04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Saída lateral de efluente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Lateral próxima ao topo</w:t>
            </w:r>
            <w:r>
              <w:t xml:space="preserve">”</w:t>
            </w:r>
            <w:r>
              <w:t xml:space="preserve"> </w:t>
            </w:r>
            <w:r>
              <w:t xml:space="preserve">(sem cota)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DN100, z=14,20 m, az=180°, independente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16/05 18:04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Inclinação dos bocais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7,5° (valor médio da faixa)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7,0°</w:t>
            </w:r>
            <w:r>
              <w:t xml:space="preserve"> </w:t>
            </w:r>
            <w:r>
              <w:t xml:space="preserve">(valor exato)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16/05 18:04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Ângulo tangencial dos bocais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especificado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80° em relação à radial</w:t>
            </w:r>
            <w:r>
              <w:t xml:space="preserve"> </w:t>
            </w:r>
            <w:r>
              <w:t xml:space="preserve">(anti-horário confirmado)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16/05 18:04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Diâmetro do bocal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DN80 (estimativa)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DN80 confirmado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16/05 18:04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Difusores de microbolhas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4× DN60 na parede lateral em z=1,75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12× DN225/DN250 no FUNDO, 6 setores ×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16/05 16:50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Composição do gás recirculado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especificada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CH₄ 65% / CO₂ 34% / H₂S 1% / H₂ traço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16/05 18:04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Arquivos CAD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STEP</w:t>
            </w:r>
            <w:r>
              <w:t xml:space="preserve"> </w:t>
            </w:r>
            <w:r>
              <w:t xml:space="preserve">(inclui</w:t>
            </w:r>
            <w:r>
              <w:t xml:space="preserve"> </w:t>
            </w:r>
            <w:r>
              <w:rPr>
                <w:rStyle w:val="VerbatimChar"/>
              </w:rPr>
              <w:t xml:space="preserve">diffusers</w:t>
            </w:r>
            <w:r>
              <w:t xml:space="preserve"> </w:t>
            </w:r>
            <w:r>
              <w:t xml:space="preserve">p/ Imprint)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Atualização CAD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Operações no STAR-CCM+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Seção 12 nova</w:t>
            </w:r>
            <w:r>
              <w:t xml:space="preserve">: pipeline Unite/Imprint/Boundary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 versão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visão-geral-do-reator"/>
    <w:p>
      <w:pPr>
        <w:pStyle w:val="Heading2"/>
      </w:pPr>
      <w:r>
        <w:t xml:space="preserve">1. Visão Geral do Reator</w:t>
      </w:r>
    </w:p>
    <w:p>
      <w:pPr>
        <w:pStyle w:val="FirstParagraph"/>
      </w:pPr>
      <w:r>
        <w:t xml:space="preserve">O FIORA IC é um biorreator anaeróbio de alta carga com arquitetura IC (Internal Circulation) modificada, operando em modo de fluxo ascendente. O reator trata vinhaça de cana-de-açúcar para produção de biogás (H₂ e CH₄) através de duas zonas funcionais distintas em série: zona hidrogênica inferior (fermentação escura) e zona metanogênica superior.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 Geral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Confirmado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 útil (V)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Proposta R1 / Stage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Relação H/D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 / Confirmado Vinícius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Diâmetro interno 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2,09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Calculado: D = ∛(4V/7π)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Altura útil 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Calculado: H = 7 ×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da seção transversal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3,43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π/4 × D²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Temperatura de 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 / Stage 2 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Pressão de 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 kgf/cm² (147,1 kPa)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Vinhaça de cana-de-açúcar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DQO afluente (projeto)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25.000 mg/L (faixa 20–30 mil)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Vazão afluente (Q_af)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m³/d (faixa 33–50 m³/d)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 / Stage 2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Recirculação líquida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× Q_af = 350 m³/d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 / Confirmado Vinícius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Recirculação gasosa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do biogás de topo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áudio 15/05 17:12</w:t>
            </w:r>
          </w:p>
        </w:tc>
      </w:tr>
    </w:tbl>
    <w:p>
      <w:pPr>
        <w:pStyle w:val="BodyText"/>
      </w:pPr>
      <w:r>
        <w:rPr>
          <w:bCs/>
          <w:b/>
        </w:rPr>
        <w:t xml:space="preserve">Arquitetura funcional (de baixo para cima):</w:t>
      </w:r>
      <w:r>
        <w:t xml:space="preserve"> </w:t>
      </w:r>
      <w:r>
        <w:t xml:space="preserve">- Zona de alimentação + leito granular (0–20% da altura): entrada tangencial, lodo granular, biochar, eletrodos eletroativos, difusores de microbolhas no fundo</w:t>
      </w:r>
      <w:r>
        <w:t xml:space="preserve"> </w:t>
      </w:r>
      <w:r>
        <w:t xml:space="preserve">- Zona de fermentação / separação intermediária (20–60%): separadores trifásicos 1, 2 e 3 coletando H₂/CO₂</w:t>
      </w:r>
      <w:r>
        <w:t xml:space="preserve"> </w:t>
      </w:r>
      <w:r>
        <w:t xml:space="preserve">- Zona de polimento / metanogênese (60–95%): separador trifásico 4 coletando CH₄/CO₂/H₂S</w:t>
      </w:r>
      <w:r>
        <w:t xml:space="preserve"> </w:t>
      </w:r>
      <w:r>
        <w:t xml:space="preserve">- Zona de separação final e saída de efluente (95–100%): câmara de biogás no domo + saída lateral de efluente</w:t>
      </w:r>
    </w:p>
    <w:p>
      <w:r>
        <w:pict>
          <v:rect style="width:0;height:1.5pt" o:hralign="center" o:hrstd="t" o:hr="t"/>
        </w:pict>
      </w:r>
    </w:p>
    <w:bookmarkEnd w:id="22"/>
    <w:bookmarkStart w:id="27" w:name="corpo-principal-do-reator"/>
    <w:p>
      <w:pPr>
        <w:pStyle w:val="Heading2"/>
      </w:pPr>
      <w:r>
        <w:t xml:space="preserve">2. Corpo Principal do Reator</w:t>
      </w:r>
    </w:p>
    <w:bookmarkStart w:id="23" w:name="geometria-do-cilindro"/>
    <w:p>
      <w:pPr>
        <w:pStyle w:val="Heading3"/>
      </w:pPr>
      <w:r>
        <w:t xml:space="preserve">2.1 Geometria do cilindro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Fonte/Observação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Cilindro vertical circular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Diâmetro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2,09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Altura útil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Altura do trecho cilíndrico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14,339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− TOP_DEPTH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(referência)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Aço inoxidável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industrial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Espessura de parede (CFD)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modelada (parede infinitamente fina)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Simplificação CFD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Rugosidade 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(aço liso)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CFD</w:t>
            </w:r>
          </w:p>
        </w:tc>
      </w:tr>
    </w:tbl>
    <w:bookmarkEnd w:id="23"/>
    <w:bookmarkStart w:id="24" w:name="X196df4dbec5ea585f6402c788d36959c8cd575a"/>
    <w:p>
      <w:pPr>
        <w:pStyle w:val="Heading3"/>
      </w:pPr>
      <w:r>
        <w:t xml:space="preserve">2.2 Topo do reator — calota toroesférica CONVEXA ★ CORRIGIDO v2.0 ★</w:t>
      </w:r>
    </w:p>
    <w:p>
      <w:pPr>
        <w:pStyle w:val="FirstParagraph"/>
      </w:pPr>
      <w:r>
        <w:t xml:space="preserve">O topo do reator é uma calota toroesférica</w:t>
      </w:r>
      <w:r>
        <w:t xml:space="preserve"> </w:t>
      </w:r>
      <w:r>
        <w:rPr>
          <w:bCs/>
          <w:b/>
        </w:rPr>
        <w:t xml:space="preserve">convexa</w:t>
      </w:r>
      <w:r>
        <w:t xml:space="preserve"> </w:t>
      </w:r>
      <w:r>
        <w:t xml:space="preserve">(domo bulging para cima). A interpretação da v1.0 como</w:t>
      </w:r>
      <w:r>
        <w:t xml:space="preserve"> </w:t>
      </w:r>
      <w:r>
        <w:t xml:space="preserve">“</w:t>
      </w:r>
      <w:r>
        <w:t xml:space="preserve">côncava</w:t>
      </w:r>
      <w:r>
        <w:t xml:space="preserve">”</w:t>
      </w:r>
      <w:r>
        <w:t xml:space="preserve"> </w:t>
      </w:r>
      <w:r>
        <w:t xml:space="preserve">foi revisada após a resposta do Vinícius em 16/05 18:04, que confirma</w:t>
      </w:r>
      <w:r>
        <w:t xml:space="preserve"> </w:t>
      </w:r>
      <w:r>
        <w:t xml:space="preserve">“</w:t>
      </w:r>
      <w:r>
        <w:t xml:space="preserve">saída centralizada no eixo vertical do reator, no ponto mais alto da tampa</w:t>
      </w:r>
      <w:r>
        <w:t xml:space="preserve">”</w:t>
      </w:r>
      <w:r>
        <w:t xml:space="preserve"> </w:t>
      </w:r>
      <w:r>
        <w:t xml:space="preserve">— geometricamente consistente apenas com domo convexo (cujo ponto mais alto é o ápice central, sobre o eixo).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Fonte/Observação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Calota toroesférica convexa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mensagem 16/05 18:04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Altura do domo (acima do cilindro)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D/8 = 0,261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ASME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Raio esférico equivalente (R_sph)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2,221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Derivado: R = (R²+h²)/(2h) para profundidade exata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Raio do joelho (R_knuckle)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0,10 × D = 0,209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ASME padrão — fillet aplicado no CAD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Topo do trecho cilíndrico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= 14,339 m do 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− TOP_DEPTH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Ápice do domo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= 14,600 m do 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 absoluto, sobre o eixo Z</w:t>
            </w:r>
          </w:p>
        </w:tc>
      </w:tr>
    </w:tbl>
    <w:p>
      <w:pPr>
        <w:pStyle w:val="BlockText"/>
      </w:pPr>
      <w:r>
        <w:t xml:space="preserve">✅ Topo convexo confirmado. O ápice do domo está no eixo central, em z=14,6 m. Saída de biogás localizada exatamente nesse ponto.</w:t>
      </w:r>
    </w:p>
    <w:bookmarkEnd w:id="24"/>
    <w:bookmarkStart w:id="25" w:name="saída-central-de-biogás-novo-v2.0"/>
    <w:p>
      <w:pPr>
        <w:pStyle w:val="Heading3"/>
      </w:pPr>
      <w:r>
        <w:t xml:space="preserve">2.3 Saída central de biogás (NOVO v2.0)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Diâmetro 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DN100 (100 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16/05 18:04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Central, sobre o eixo Z, no ápice do domo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16/05 18:04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Saída de biogás separado para sistema externo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Câmara de gás no topo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 no 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Outlet (P_rel =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5"/>
    <w:bookmarkStart w:id="26" w:name="saída-lateral-de-efluente-novo-v2.0"/>
    <w:p>
      <w:pPr>
        <w:pStyle w:val="Heading3"/>
      </w:pPr>
      <w:r>
        <w:t xml:space="preserve">2.4 Saída lateral de efluente (NOVO v2.0)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Diâmetro 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DN100 (100 mm),</w:t>
            </w:r>
            <w:r>
              <w:t xml:space="preserve"> </w:t>
            </w:r>
            <w:r>
              <w:rPr>
                <w:bCs/>
                <w:b/>
              </w:rPr>
              <w:t xml:space="preserve">independente do DN50 do separador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16/05 18:04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Cota (z do fundo)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14,20 m</w:t>
            </w:r>
            <w:r>
              <w:t xml:space="preserve"> </w:t>
            </w:r>
            <w:r>
              <w:t xml:space="preserve">(14 cm abaixo do topo do cilindro)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Vinícius:</w:t>
            </w:r>
            <w:r>
              <w:t xml:space="preserve"> </w:t>
            </w:r>
            <w:r>
              <w:t xml:space="preserve">“</w:t>
            </w:r>
            <w:r>
              <w:t xml:space="preserve">10–15 cm abaixo da borda superior operacional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Posição angular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180° (diametralmente oposta aos DN50 dos separadores)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Adotado — distribuição equilibrada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 do nível operacional de líquido; descarga do efluente tratado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16/05 18:04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 no 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Outlet (P_rel =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9" w:name="Xb5d8c389806258df5c1c23d5cc21ea69fbc16ba"/>
    <w:p>
      <w:pPr>
        <w:pStyle w:val="Heading2"/>
      </w:pPr>
      <w:r>
        <w:t xml:space="preserve">3. Sistema de Entrada — Bocais Tangenciais ★ ATUALIZADO v2.0 ★</w:t>
      </w:r>
    </w:p>
    <w:p>
      <w:pPr>
        <w:pStyle w:val="FirstParagraph"/>
      </w:pPr>
      <w:r>
        <w:t xml:space="preserve">A alimentação entra por 6 bocais tangenciais na base. Vazão total de entrada = alimentação (50 m³/d) + recirculação líquida (350 m³/d) = 400 m³/d, dividida pelos 6 bocais.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de bocais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 / Croqui 1 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Espaçamento angular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60° (= 360°/6)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Croqui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Azimutes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0°, 60°, 120°, 180°, 240°, 300°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Croqui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Altura do centro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 m do 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Inclinação vertical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7,0° ASCENDENTE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Vinícius 16/05 18:04 — valor exato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Ângulo horizontal (com a radial)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80° (caso base)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Vinícius 16/05 18:04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Sentido de rotação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Anti-horário visto de cima — CONFIRMADO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Vinícius 16/05 18:04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Diâmetro 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DN80 (80 mm) — confirmado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16/05 18:04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Comprimento do bocal (stub)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CFD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Vazão por bocal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÷ 6 = 66,7 m³/d = 7,7×10⁻⁴ m³/s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Velocidade no bocal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~0,15 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Reynolds no bocal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~14.000 (turbulento)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Calculado</w:t>
            </w:r>
          </w:p>
        </w:tc>
      </w:tr>
    </w:tbl>
    <w:bookmarkStart w:id="28" w:name="X097952080d3839df17203123c652ba0e6459980"/>
    <w:p>
      <w:pPr>
        <w:pStyle w:val="Heading3"/>
      </w:pPr>
      <w:r>
        <w:t xml:space="preserve">3.1 Cenários de sensibilidade — ângulo horizontal (NOVO v2.0)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NOZZLE_TANG_ANGLE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Caracterização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Inclinação vertical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C0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Quase tangencial, swirl forte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Swirl forte, leve componente radial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Mais radial, swirl menor, melhor distribuição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Mais tangencial, swirl agressivo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7,0°</w:t>
            </w:r>
          </w:p>
        </w:tc>
      </w:tr>
    </w:tbl>
    <w:p>
      <w:pPr>
        <w:pStyle w:val="BodyText"/>
      </w:pPr>
      <w:r>
        <w:t xml:space="preserve">Os 3 cenários alternativos (C1–C3) serão rodados após o caso base como análise de sensibilidade, conforme orientação Vinícius 16/05 18:04.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eparadores-trifásicos-internos"/>
    <w:p>
      <w:pPr>
        <w:pStyle w:val="Heading2"/>
      </w:pPr>
      <w:r>
        <w:t xml:space="preserve">4. Separadores Trifásicos Internos</w:t>
      </w:r>
    </w:p>
    <w:p>
      <w:pPr>
        <w:pStyle w:val="FirstParagraph"/>
      </w:pPr>
      <w:r>
        <w:t xml:space="preserve">4 conjuntos de separadores em diferentes alturas. Cada conjunto é composto por 2 meias-placas inclinadas (esquerda + direita), formando perfil</w:t>
      </w:r>
      <w:r>
        <w:t xml:space="preserve"> </w:t>
      </w:r>
      <w:r>
        <w:t xml:space="preserve">“</w:t>
      </w:r>
      <w:r>
        <w:t xml:space="preserve">Λ</w:t>
      </w:r>
      <w:r>
        <w:t xml:space="preserve">”</w:t>
      </w:r>
      <w:r>
        <w:t xml:space="preserve"> </w:t>
      </w:r>
      <w:r>
        <w:t xml:space="preserve">com abertura central para passagem do tubo DN100.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Altura do 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da 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Ângulo (Placa)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Sep. 1 (inferior)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Separação H₂ — limite zona hidrogênica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Sep. 2 (intermediário)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5,84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52,5°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Separação H₂ — zona intermediária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Sep. 3 (superior)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8,76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57,5°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Separação H₂ — topo zona fermentativa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Sep. 4 (topo)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13,87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57,5°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Separação CH₄/CO₂ — zona metanogênica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 Construtivo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Espessura das placas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livre hidráulica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75–80% da seção transversal (Stage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central (para DN100)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DN100 + folga = ~0,13 m de raio livre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Geometria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Meia-placa esquerda + meia-placa direita → perfil 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Borda externa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Clipada ao contorno cilíndrico do reator (intersecção booleana)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Saída de cada separador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× DN50 (uma por nível) na parede lateral,</w:t>
            </w:r>
            <w:r>
              <w:t xml:space="preserve"> </w:t>
            </w:r>
            <w:r>
              <w:rPr>
                <w:bCs/>
                <w:b/>
              </w:rPr>
              <w:t xml:space="preserve">todas a azimute 0°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 no 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Baffle No-slip (ambos os lados)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Aço inoxidável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3" w:name="sistema-de-tubulação-retorno-dn100"/>
    <w:p>
      <w:pPr>
        <w:pStyle w:val="Heading2"/>
      </w:pPr>
      <w:r>
        <w:t xml:space="preserve">5. Sistema de Tubulação — Retorno DN100</w:t>
      </w:r>
    </w:p>
    <w:p>
      <w:pPr>
        <w:pStyle w:val="FirstParagraph"/>
      </w:pPr>
      <w:r>
        <w:t xml:space="preserve">Tubo único DN100 descendo pelo centro do reator. Componente central da circulação interna (IC).</w:t>
      </w:r>
    </w:p>
    <w:bookmarkStart w:id="31" w:name="arquitetura-vinícius-áudio-1505-1705"/>
    <w:p>
      <w:pPr>
        <w:pStyle w:val="Heading3"/>
      </w:pPr>
      <w:r>
        <w:t xml:space="preserve">5.1 Arquitetura (Vinícius — áudio 15/05 17:05)</w:t>
      </w:r>
    </w:p>
    <w:p>
      <w:pPr>
        <w:numPr>
          <w:ilvl w:val="0"/>
          <w:numId w:val="1001"/>
        </w:numPr>
        <w:pStyle w:val="Compact"/>
      </w:pPr>
      <w:r>
        <w:t xml:space="preserve">Separadores 20%/40%/60%: cada um drena por DN50 → juntam externamente → DN100 externo → Separador bifásico A → líquido retorna em DN50</w:t>
      </w:r>
    </w:p>
    <w:p>
      <w:pPr>
        <w:numPr>
          <w:ilvl w:val="0"/>
          <w:numId w:val="1001"/>
        </w:numPr>
        <w:pStyle w:val="Compact"/>
      </w:pPr>
      <w:r>
        <w:t xml:space="preserve">Separador 95%: drena por DN50 → Separador bifásico B → líquido retorna em DN50</w:t>
      </w:r>
    </w:p>
    <w:p>
      <w:pPr>
        <w:numPr>
          <w:ilvl w:val="0"/>
          <w:numId w:val="1001"/>
        </w:numPr>
        <w:pStyle w:val="Compact"/>
      </w:pPr>
      <w:r>
        <w:t xml:space="preserve">Ambos os retornos (DN50 de A + DN50 de B) → juntam →</w:t>
      </w:r>
      <w:r>
        <w:t xml:space="preserve"> </w:t>
      </w:r>
      <w:r>
        <w:rPr>
          <w:bCs/>
          <w:b/>
        </w:rPr>
        <w:t xml:space="preserve">DN100 ÚNICO</w:t>
      </w:r>
      <w:r>
        <w:t xml:space="preserve"> </w:t>
      </w:r>
      <w:r>
        <w:t xml:space="preserve">que desce pelo centro do reator → fundo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Diâmetro externo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DN100 (100 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15/05 16:00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Espessura de parede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tubulação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Diâmetro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 do reator (eixo de simetria)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Arquitetura 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Cota inferior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= 1,0 m do 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arquitetura 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Cota superior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= 14,29 m do fundo (logo abaixo da borda do domo)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Adotado para não conflitar com domo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Retorno de líquido separado → base do 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Arquitetura 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Entrada do tubo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 (conecta ao retorno externo) → Velocity Inlet no 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Saída do tubo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Fundo do reator (mistura com alimentação) → Interface com domínio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 no 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Baffle No-slip (modelado como cilindro anelar de parede fina)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1"/>
    <w:bookmarkStart w:id="32" w:name="saídas-dn50-dos-separadores"/>
    <w:p>
      <w:pPr>
        <w:pStyle w:val="Heading3"/>
      </w:pPr>
      <w:r>
        <w:t xml:space="preserve">5.2 Saídas DN50 dos separadores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(uma por separador)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DN50 (50 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15/05 15:54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Posição angular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Todos a 0° (simplificação CFD)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2,92 / 5,84 / 8,76 / 13,87 m do 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Vinculadas aos separadores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 no 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Outlet (P_rel =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módulo-eletroativo-eletrodos-ânodocátodo"/>
    <w:p>
      <w:pPr>
        <w:pStyle w:val="Heading2"/>
      </w:pPr>
      <w:r>
        <w:t xml:space="preserve">6. Módulo Eletroativo — Eletrodos Ânodo/Cátodo</w:t>
      </w:r>
    </w:p>
    <w:p>
      <w:pPr>
        <w:pStyle w:val="FirstParagraph"/>
      </w:pPr>
      <w:r>
        <w:t xml:space="preserve">4 placas retangulares (2 ânodos + 2 cátodos) na zona inferior do reator, abaixo do primeiro separador (20%). Modeladas como</w:t>
      </w:r>
      <w:r>
        <w:t xml:space="preserve"> </w:t>
      </w:r>
      <w:r>
        <w:rPr>
          <w:bCs/>
          <w:b/>
        </w:rPr>
        <w:t xml:space="preserve">sólidos inertes (No-slip Wall)</w:t>
      </w:r>
      <w:r>
        <w:t xml:space="preserve"> </w:t>
      </w:r>
      <w:r>
        <w:t xml:space="preserve">no caso base CFD — sem acoplamento eletroquímico nesta etapa.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Número total de placas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(2 ânodos + 2 cátodos)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módulo eletroativo 15/05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por placa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1,25 m² (H 2,4 m × L 0,52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tabela 15/05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eletroativa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tabela 15/05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Espessura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eletrodo industrial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ânodo–cátodo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Máximo 30 mm — adotado face-a-face</w:t>
            </w:r>
            <w:r>
              <w:t xml:space="preserve"> </w:t>
            </w:r>
            <w:r>
              <w:t xml:space="preserve">(centro-a-centro = 38 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15/05 16:50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Arranjo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pares (Par 1 + Par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Posição angular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1: 0° / Par 2: 180°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Adotado — simetria diametral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Posição radial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 do raio = 0,68 m do centro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Cota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 m do 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</w:t>
            </w:r>
            <w:r>
              <w:t xml:space="preserve"> </w:t>
            </w:r>
            <w:r>
              <w:t xml:space="preserve">“</w:t>
            </w:r>
            <w:r>
              <w:t xml:space="preserve">abaixo do 1° separador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Cota topo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2,65 m do 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 + 2,40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Folga até Sep. 20% (2,92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0,27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Verificado</w:t>
            </w:r>
          </w:p>
        </w:tc>
      </w:tr>
    </w:tbl>
    <w:p>
      <w:pPr>
        <w:pStyle w:val="BodyText"/>
      </w:pPr>
      <w:r>
        <w:t xml:space="preserve">🚨 Parâmetros elétricos (tensão, corrente) são para próxima etapa. No caso base, eletrodos são sólidos inertes.</w:t>
      </w:r>
    </w:p>
    <w:p>
      <w:r>
        <w:pict>
          <v:rect style="width:0;height:1.5pt" o:hralign="center" o:hrstd="t" o:hr="t"/>
        </w:pict>
      </w:r>
    </w:p>
    <w:bookmarkEnd w:id="34"/>
    <w:bookmarkStart w:id="35" w:name="X0e15df4dd7e423178d77a6b3a16237c0669542b"/>
    <w:p>
      <w:pPr>
        <w:pStyle w:val="Heading2"/>
      </w:pPr>
      <w:r>
        <w:t xml:space="preserve">7. Fases Sólidas Internas — Biochar e Lodo Granular</w:t>
      </w:r>
    </w:p>
    <w:p>
      <w:pPr>
        <w:pStyle w:val="FirstParagraph"/>
      </w:pPr>
      <w:r>
        <w:t xml:space="preserve">Biochar e lodo granular</w:t>
      </w:r>
      <w:r>
        <w:t xml:space="preserve"> </w:t>
      </w:r>
      <w:r>
        <w:rPr>
          <w:bCs/>
          <w:b/>
        </w:rPr>
        <w:t xml:space="preserve">NÃO possuem geometria CAD</w:t>
      </w:r>
      <w:r>
        <w:t xml:space="preserve">. Representados como fases sólidas dispersas em abordagem Euleriana-Euleriana (E-E) com KTGF.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 Sólida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d₅₀ [mm]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ρ aparente [kg/m³]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Parâmetros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Lodo granular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SST ≈ 70 g/L | α_inicial = 0,35 na zona inferior | d: padrão literatura | ρ: Wang et al. 2009/2010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Biochar vegetal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Dosagem 5,0 g/L | α ≈ 1,0% | Esfericidade 0,65 | Porosidade interna 60–70% | ρ_real = 1.500 kg/m³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difusores-de-microbolhas-atualizado-v2.0"/>
    <w:p>
      <w:pPr>
        <w:pStyle w:val="Heading2"/>
      </w:pPr>
      <w:r>
        <w:t xml:space="preserve">8. Difusores de Microbolhas ★ ATUALIZADO v2.0 ★</w:t>
      </w:r>
    </w:p>
    <w:p>
      <w:pPr>
        <w:pStyle w:val="FirstParagraph"/>
      </w:pPr>
      <w:r>
        <w:t xml:space="preserve">40% do biogás coletado no topo é recirculado por blower dedicado e injetado no fundo do reator através de</w:t>
      </w:r>
      <w:r>
        <w:t xml:space="preserve"> </w:t>
      </w:r>
      <w:r>
        <w:rPr>
          <w:bCs/>
          <w:b/>
        </w:rPr>
        <w:t xml:space="preserve">12 difusores de disco DN225/DN250</w:t>
      </w:r>
      <w:r>
        <w:t xml:space="preserve"> </w:t>
      </w:r>
      <w:r>
        <w:t xml:space="preserve">(adotado DN250 no CAD), distribuídos em</w:t>
      </w:r>
      <w:r>
        <w:t xml:space="preserve"> </w:t>
      </w:r>
      <w:r>
        <w:rPr>
          <w:bCs/>
          <w:b/>
        </w:rPr>
        <w:t xml:space="preserve">6 setores entre os bocais</w:t>
      </w:r>
      <w:r>
        <w:t xml:space="preserve">, com</w:t>
      </w:r>
      <w:r>
        <w:t xml:space="preserve"> </w:t>
      </w:r>
      <w:r>
        <w:rPr>
          <w:bCs/>
          <w:b/>
        </w:rPr>
        <w:t xml:space="preserve">2 difusores por setor</w:t>
      </w:r>
      <w:r>
        <w:t xml:space="preserve"> </w:t>
      </w:r>
      <w:r>
        <w:t xml:space="preserve">em disposição radial (1 interno + 1 externo).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Difusores de bolha fina, tipo disco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16/05 16:50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16/05 16:50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Diâmetro nominal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DN225/DN250</w:t>
            </w:r>
            <w:r>
              <w:t xml:space="preserve"> </w:t>
            </w:r>
            <w:r>
              <w:t xml:space="preserve">(adotado DN250 no CAD)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16/05 16:50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Localização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FUNDO, entre os tubos de alimentação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16/05 16:50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Disposição azimutal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setores em az = 30°, 90°, 150°, 210°, 270°, 330° (entre os bocais a 0/60/120/180/240/300°)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Disposição por setor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difusores radiais: 1 interno (r=0,35 m) + 1 externo (r=0,80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Vazão operacional por difusor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Nm³/h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16/05 16:50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Vazão total recirculada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24–48 Nm³/h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Calculado (12 × unitária)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Diâmetro das bolhas geradas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 mm (adotado d₃₂ = 2 mm no CFD)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16/05 16:50 / Notas L1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Pressão do blower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~2,0 kgf/cm² (contrapressão = coluna líquida + sólidos + perdas hidráulicas)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16/05 16:50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Composição do gás recirculado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CH₄ 65% / CO₂ 34% / H₂S 1% / H₂ traço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Vinícius — 16/05 18:04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Densidade do gás (calculada)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ρ ≈ 1,075 kg/Nm³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Calculado da composição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 de modelagem CFD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Discos atravessam o fundo</w:t>
            </w:r>
            <w:r>
              <w:t xml:space="preserve"> </w:t>
            </w:r>
            <w:r>
              <w:t xml:space="preserve">→ Imprint no STAR-CCM+ → 12 faces circulares no fundo →</w:t>
            </w:r>
            <w:r>
              <w:t xml:space="preserve"> </w:t>
            </w:r>
            <w:r>
              <w:rPr>
                <w:bCs/>
                <w:b/>
              </w:rPr>
              <w:t xml:space="preserve">Mass Flow Inlet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 versão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2b307c5c11276cb8e418f4d7c86320a88778eae"/>
    <w:p>
      <w:pPr>
        <w:pStyle w:val="Heading2"/>
      </w:pPr>
      <w:r>
        <w:t xml:space="preserve">9. Módulo de Bioestimulação Magnética (Próxima Etapa)</w:t>
      </w:r>
    </w:p>
    <w:p>
      <w:pPr>
        <w:pStyle w:val="FirstParagraph"/>
      </w:pPr>
      <w:r>
        <w:t xml:space="preserve">🚨 Módulo</w:t>
      </w:r>
      <w:r>
        <w:t xml:space="preserve"> </w:t>
      </w:r>
      <w:r>
        <w:rPr>
          <w:bCs/>
          <w:b/>
        </w:rPr>
        <w:t xml:space="preserve">externo</w:t>
      </w:r>
      <w:r>
        <w:t xml:space="preserve"> </w:t>
      </w:r>
      <w:r>
        <w:t xml:space="preserve">ao domínio CFD,</w:t>
      </w:r>
      <w:r>
        <w:t xml:space="preserve"> </w:t>
      </w:r>
      <w:r>
        <w:rPr>
          <w:bCs/>
          <w:b/>
        </w:rPr>
        <w:t xml:space="preserve">fora do escopo</w:t>
      </w:r>
      <w:r>
        <w:t xml:space="preserve"> </w:t>
      </w:r>
      <w:r>
        <w:t xml:space="preserve">do caso base atual.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Intensidade do 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mT (campo estático)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de exposição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Modelagem CFD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 módulo MHD — próxima etapa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9167bcc0815515b607d01bcf6df7bb9cf84b8d0"/>
    <w:p>
      <w:pPr>
        <w:pStyle w:val="Heading2"/>
      </w:pPr>
      <w:r>
        <w:t xml:space="preserve">10. Cenários M30/M60 — Módulo Externo de Condicionamento (Stage 2)</w:t>
      </w:r>
    </w:p>
    <w:p>
      <w:pPr>
        <w:pStyle w:val="FirstParagraph"/>
      </w:pPr>
      <w:r>
        <w:t xml:space="preserve">Conforme Relatório Stage 2 §14, podem ser avaliados cenários com módulo externo de condicionamento da recirculação líquida.</w:t>
      </w:r>
      <w:r>
        <w:t xml:space="preserve"> </w:t>
      </w:r>
      <w:r>
        <w:rPr>
          <w:bCs/>
          <w:b/>
        </w:rPr>
        <w:t xml:space="preserve">Externo ao domínio CFD</w:t>
      </w:r>
      <w:r>
        <w:t xml:space="preserve"> </w:t>
      </w:r>
      <w:r>
        <w:t xml:space="preserve">— entra apenas como modificação do kapp,A via fator empírico Φ.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médio de exposição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útil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Fator empírico 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 (sem módulo)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100–150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200–250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1,18</w:t>
            </w:r>
          </w:p>
        </w:tc>
      </w:tr>
    </w:tbl>
    <w:p>
      <w:pPr>
        <w:pStyle w:val="BodyText"/>
      </w:pPr>
      <w:r>
        <w:t xml:space="preserve">Aplicação:</w:t>
      </w:r>
      <w:r>
        <w:t xml:space="preserve"> </w:t>
      </w:r>
      <w:r>
        <w:rPr>
          <w:rStyle w:val="VerbatimChar"/>
        </w:rPr>
        <w:t xml:space="preserve">kapp,A,mod = kapp,A × Φ</w:t>
      </w:r>
      <w:r>
        <w:t xml:space="preserve">. Apenas na Região A.</w:t>
      </w:r>
    </w:p>
    <w:p>
      <w:r>
        <w:pict>
          <v:rect style="width:0;height:1.5pt" o:hralign="center" o:hrstd="t" o:hr="t"/>
        </w:pict>
      </w:r>
    </w:p>
    <w:bookmarkEnd w:id="38"/>
    <w:bookmarkStart w:id="39" w:name="X205a72be2f8a2c8da4ec54f09de2c3a1585761d"/>
    <w:p>
      <w:pPr>
        <w:pStyle w:val="Heading2"/>
      </w:pPr>
      <w:r>
        <w:t xml:space="preserve">11. Arquivos CAD — Resumo Executivo ★ ATUALIZADO v2.0 ★</w:t>
      </w:r>
    </w:p>
    <w:p>
      <w:pPr>
        <w:pStyle w:val="FirstParagraph"/>
      </w:pPr>
      <w:r>
        <w:t xml:space="preserve">Executar o script</w:t>
      </w:r>
      <w:r>
        <w:t xml:space="preserve"> </w:t>
      </w:r>
      <w:r>
        <w:rPr>
          <w:rStyle w:val="VerbatimChar"/>
          <w:bCs/>
          <w:b/>
        </w:rPr>
        <w:t xml:space="preserve">FIORA_IC_geometry_v5_6.py</w:t>
      </w:r>
      <w:r>
        <w:t xml:space="preserve"> </w:t>
      </w:r>
      <w:r>
        <w:t xml:space="preserve">(CadQuery) para gerar os</w:t>
      </w:r>
      <w:r>
        <w:t xml:space="preserve"> </w:t>
      </w:r>
      <w:r>
        <w:rPr>
          <w:bCs/>
          <w:b/>
        </w:rPr>
        <w:t xml:space="preserve">6 arquivos STEP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 / 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FIORA_IC_v5_6_fluid_domain.step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sólido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Cilindro D=2,09 m H=14,6 m +</w:t>
            </w:r>
            <w:r>
              <w:t xml:space="preserve"> </w:t>
            </w:r>
            <w:r>
              <w:rPr>
                <w:bCs/>
                <w:b/>
              </w:rPr>
              <w:t xml:space="preserve">DOMO CONVEXO</w:t>
            </w:r>
            <w:r>
              <w:t xml:space="preserve"> </w:t>
            </w:r>
            <w:r>
              <w:t xml:space="preserve">(D/8) +</w:t>
            </w:r>
            <w:r>
              <w:t xml:space="preserve"> </w:t>
            </w:r>
            <w:r>
              <w:rPr>
                <w:bCs/>
                <w:b/>
              </w:rPr>
              <w:t xml:space="preserve">furo DN100 central biogás</w:t>
            </w:r>
            <w:r>
              <w:t xml:space="preserve"> </w:t>
            </w:r>
            <w:r>
              <w:t xml:space="preserve">+ 4 furos DN50 (az 0°) +</w:t>
            </w:r>
            <w:r>
              <w:t xml:space="preserve"> </w:t>
            </w:r>
            <w:r>
              <w:rPr>
                <w:bCs/>
                <w:b/>
              </w:rPr>
              <w:t xml:space="preserve">furo DN100 efluente lateral</w:t>
            </w:r>
            <w:r>
              <w:t xml:space="preserve"> </w:t>
            </w:r>
            <w:r>
              <w:t xml:space="preserve">(z=14,20 m, az 180°)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FIORA_IC_v5_6_return_tube.step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sólido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Tubo DN100 anelar (parede 4 mm) —</w:t>
            </w:r>
            <w:r>
              <w:t xml:space="preserve"> </w:t>
            </w:r>
            <w:r>
              <w:rPr>
                <w:bCs/>
                <w:b/>
              </w:rPr>
              <w:t xml:space="preserve">baffle interno</w:t>
            </w:r>
            <w:r>
              <w:t xml:space="preserve"> </w:t>
            </w:r>
            <w:r>
              <w:t xml:space="preserve">no STAR-CCM+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FIORA_IC_v5_6_separators.step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sólidos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meias-placas × 4 níveis — clipadas ao cilindro por intersecção booleana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FIORA_IC_v5_6_nozzles.step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sólidos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Bocais DN80 tangenciais 80° + inclinação 7° ascendente, anti-horário — atravessam a parede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FIORA_IC_v5_6_electrodes.step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sólidos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pares A/C, gap 30 mm face-a-face — sólidos inertes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FIORA_IC_v5_6_diffusers.step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sólidos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discos DN250 no fundo —</w:t>
            </w:r>
            <w:r>
              <w:t xml:space="preserve"> </w:t>
            </w:r>
            <w:r>
              <w:rPr>
                <w:bCs/>
                <w:b/>
              </w:rPr>
              <w:t xml:space="preserve">ferramenta de Imprint</w:t>
            </w:r>
            <w:r>
              <w:t xml:space="preserve"> </w:t>
            </w:r>
            <w:r>
              <w:t xml:space="preserve">(deletar após criar as faces)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6" w:name="operações-no-star-ccm-novo-v2.0"/>
    <w:p>
      <w:pPr>
        <w:pStyle w:val="Heading2"/>
      </w:pPr>
      <w:r>
        <w:t xml:space="preserve">12. Operações no STAR-CCM+ (NOVO v2.0)</w:t>
      </w:r>
    </w:p>
    <w:p>
      <w:pPr>
        <w:pStyle w:val="FirstParagraph"/>
      </w:pPr>
      <w:r>
        <w:t xml:space="preserve">Pipeline completo após importar os 6 arquivos STEP no STAR-CCM+.</w:t>
      </w:r>
    </w:p>
    <w:bookmarkStart w:id="40" w:name="operações-booleanas-no-módulo-3d-cad"/>
    <w:p>
      <w:pPr>
        <w:pStyle w:val="Heading3"/>
      </w:pPr>
      <w:r>
        <w:t xml:space="preserve">12.1 Operações Booleanas no módulo 3D-CAD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fluid_domain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nozzles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Right-click no 3D-CAD Model &gt; Unite Bodies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 6 canais contínuos de Velocity Inlet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fluid_domain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diffusers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Right-click &gt; Imprint Bodies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 12 faces circulares no fundo (Ø 250 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Bodies</w:t>
            </w:r>
            <w:r>
              <w:t xml:space="preserve"> </w:t>
            </w:r>
            <w:r>
              <w:rPr>
                <w:rStyle w:val="VerbatimChar"/>
              </w:rPr>
              <w:t xml:space="preserve">diffusers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direito &gt;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Stubs cumpriram seu papel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unir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return_tube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separators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electrodes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Permanecem como corpos separados (baffles/walls)</w:t>
            </w:r>
          </w:p>
        </w:tc>
      </w:tr>
    </w:tbl>
    <w:bookmarkEnd w:id="40"/>
    <w:bookmarkStart w:id="41" w:name="criação-de-parts-e-regions"/>
    <w:p>
      <w:pPr>
        <w:pStyle w:val="Heading3"/>
      </w:pPr>
      <w:r>
        <w:t xml:space="preserve">12.2 Criação de Parts e Regions</w:t>
      </w:r>
    </w:p>
    <w:p>
      <w:pPr>
        <w:numPr>
          <w:ilvl w:val="0"/>
          <w:numId w:val="1002"/>
        </w:numPr>
        <w:pStyle w:val="Compact"/>
      </w:pPr>
      <w:r>
        <w:t xml:space="preserve">Geometry &gt; 3D-CAD Models &gt;</w:t>
      </w:r>
      <w:r>
        <w:t xml:space="preserve"> </w:t>
      </w:r>
      <w:r>
        <w:rPr>
          <w:bCs/>
          <w:b/>
        </w:rPr>
        <w:t xml:space="preserve">New Geometry Parts from CAD Model</w:t>
      </w:r>
    </w:p>
    <w:p>
      <w:pPr>
        <w:numPr>
          <w:ilvl w:val="0"/>
          <w:numId w:val="1002"/>
        </w:numPr>
        <w:pStyle w:val="Compact"/>
      </w:pPr>
      <w:r>
        <w:t xml:space="preserve">Assign Parts to Regions → criar</w:t>
      </w:r>
      <w:r>
        <w:t xml:space="preserve"> </w:t>
      </w:r>
      <w:r>
        <w:rPr>
          <w:bCs/>
          <w:b/>
        </w:rPr>
        <w:t xml:space="preserve">uma Region única</w:t>
      </w:r>
      <w:r>
        <w:t xml:space="preserve"> </w:t>
      </w:r>
      <w:r>
        <w:t xml:space="preserve">(</w:t>
      </w:r>
      <w:r>
        <w:rPr>
          <w:rStyle w:val="VerbatimChar"/>
        </w:rPr>
        <w:t xml:space="preserve">Reactor_Fluid</w:t>
      </w:r>
      <w:r>
        <w:t xml:space="preserve">) a partir do</w:t>
      </w:r>
      <w:r>
        <w:t xml:space="preserve"> </w:t>
      </w:r>
      <w:r>
        <w:rPr>
          <w:rStyle w:val="VerbatimChar"/>
        </w:rPr>
        <w:t xml:space="preserve">fluid_domain</w:t>
      </w:r>
      <w:r>
        <w:t xml:space="preserve"> </w:t>
      </w:r>
      <w:r>
        <w:t xml:space="preserve">Part</w:t>
      </w:r>
    </w:p>
    <w:p>
      <w:pPr>
        <w:numPr>
          <w:ilvl w:val="0"/>
          <w:numId w:val="1002"/>
        </w:numPr>
        <w:pStyle w:val="Compact"/>
      </w:pPr>
      <w:r>
        <w:t xml:space="preserve">Para cada baffle (</w:t>
      </w:r>
      <w:r>
        <w:rPr>
          <w:rStyle w:val="VerbatimChar"/>
        </w:rPr>
        <w:t xml:space="preserve">return_tube</w:t>
      </w:r>
      <w:r>
        <w:t xml:space="preserve">,</w:t>
      </w:r>
      <w:r>
        <w:t xml:space="preserve"> </w:t>
      </w:r>
      <w:r>
        <w:rPr>
          <w:rStyle w:val="VerbatimChar"/>
        </w:rPr>
        <w:t xml:space="preserve">separators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electrodes</w:t>
      </w:r>
      <w:r>
        <w:t xml:space="preserve">) marcar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Boundaries from Part Surfaces</w:t>
      </w:r>
      <w:r>
        <w:rPr>
          <w:bCs/>
          <w:b/>
        </w:rPr>
        <w:t xml:space="preserve">”</w:t>
      </w:r>
      <w:r>
        <w:t xml:space="preserve"> </w:t>
      </w:r>
      <w:r>
        <w:t xml:space="preserve">com tipo Baffle ou Wall</w:t>
      </w:r>
    </w:p>
    <w:bookmarkEnd w:id="41"/>
    <w:bookmarkStart w:id="42" w:name="renomeação-de-boundaries"/>
    <w:p>
      <w:pPr>
        <w:pStyle w:val="Heading3"/>
      </w:pPr>
      <w:r>
        <w:t xml:space="preserve">12.3 Renomeação de Boundaries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6× faces externas dos bocais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Inlet_Nozzle_01..06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Velocity Inlet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 = 66,7 m³/d/bocal, T = 35 °C, fase líquida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 topo do</w:t>
            </w:r>
            <w:r>
              <w:t xml:space="preserve"> </w:t>
            </w:r>
            <w:r>
              <w:rPr>
                <w:rStyle w:val="VerbatimChar"/>
              </w:rPr>
              <w:t xml:space="preserve">return_tube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Inlet_DN100_top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Velocity Inlet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 = 350 m³/d, direção −Z, T = 35 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12× faces circulares no fundo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Inlet_Diffuser_01..12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Mass Flow Inlet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ṁ = (40% × Q_biogás)/12, T = 35 °C, gás (65% CH₄ / 34% CO₂ / 1% H₂S / traço H₂), d_bolha = 2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 central no topo do domo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Outlet_Biogas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Pressure 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P_rel = 0, abertura primária para gás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 DN100 lateral em z=14,20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Outlet_Effluent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Pressure 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P_rel = 0, controla nível operacional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4× furos DN50 nos separadores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Outlet_DN50_20/40/60/95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Pressure 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P_rel = 0, multifásico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Parede cilíndrica + domo + fundo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Wall_Reactor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No-slip 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Rugosidade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Faces dos</w:t>
            </w:r>
            <w:r>
              <w:t xml:space="preserve"> </w:t>
            </w:r>
            <w:r>
              <w:rPr>
                <w:rStyle w:val="VerbatimChar"/>
              </w:rPr>
              <w:t xml:space="preserve">separators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Baffle_Separator_01..08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Baffle No-slip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Ambos os lados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Parede ext. + int. do</w:t>
            </w:r>
            <w:r>
              <w:t xml:space="preserve"> </w:t>
            </w:r>
            <w:r>
              <w:rPr>
                <w:rStyle w:val="VerbatimChar"/>
              </w:rPr>
              <w:t xml:space="preserve">return_tube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Baffle_DN100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Baffle No-slip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 fluxo ↓ (dentro) de ↑ (fora)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Faces dos</w:t>
            </w:r>
            <w:r>
              <w:t xml:space="preserve"> </w:t>
            </w:r>
            <w:r>
              <w:rPr>
                <w:rStyle w:val="VerbatimChar"/>
              </w:rPr>
              <w:t xml:space="preserve">electrodes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Wall_Electrode_A1/A2/C1/C2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No-slip 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Sólido inerte (caso base)</w:t>
            </w:r>
          </w:p>
        </w:tc>
      </w:tr>
    </w:tbl>
    <w:bookmarkEnd w:id="42"/>
    <w:bookmarkStart w:id="43" w:name="verificação-geométrica"/>
    <w:p>
      <w:pPr>
        <w:pStyle w:val="Heading3"/>
      </w:pPr>
      <w:r>
        <w:t xml:space="preserve">12.4 Verificação geométrica</w:t>
      </w:r>
    </w:p>
    <w:p>
      <w:pPr>
        <w:pStyle w:val="FirstParagraph"/>
      </w:pPr>
      <w:r>
        <w:rPr>
          <w:bCs/>
          <w:b/>
        </w:rPr>
        <w:t xml:space="preserve">Tools &gt; Geometry Check</w:t>
      </w:r>
      <w:r>
        <w:t xml:space="preserve"> </w:t>
      </w:r>
      <w:r>
        <w:t xml:space="preserve">→ deve dar</w:t>
      </w:r>
      <w:r>
        <w:t xml:space="preserve"> </w:t>
      </w:r>
      <w:r>
        <w:rPr>
          <w:bCs/>
          <w:b/>
        </w:rPr>
        <w:t xml:space="preserve">zero erros</w:t>
      </w:r>
      <w:r>
        <w:t xml:space="preserve">. Pontos críticos:</w:t>
      </w:r>
      <w:r>
        <w:t xml:space="preserve"> </w:t>
      </w:r>
      <w:r>
        <w:t xml:space="preserve">- Junção cilindro/domo (fillet do joelho aplicado?)</w:t>
      </w:r>
      <w:r>
        <w:t xml:space="preserve"> </w:t>
      </w:r>
      <w:r>
        <w:t xml:space="preserve">- 12 faces criadas pelo Imprint (alguma degenerada?)</w:t>
      </w:r>
      <w:r>
        <w:t xml:space="preserve"> </w:t>
      </w:r>
      <w:r>
        <w:t xml:space="preserve">- 6 cilindros dos bocais com</w:t>
      </w:r>
      <w:r>
        <w:t xml:space="preserve"> </w:t>
      </w:r>
      <w:r>
        <w:rPr>
          <w:rStyle w:val="VerbatimChar"/>
        </w:rPr>
        <w:t xml:space="preserve">Unite</w:t>
      </w:r>
      <w:r>
        <w:t xml:space="preserve"> </w:t>
      </w:r>
      <w:r>
        <w:t xml:space="preserve">bem-sucedido?</w:t>
      </w:r>
    </w:p>
    <w:bookmarkEnd w:id="43"/>
    <w:bookmarkStart w:id="44" w:name="mapa-consolidado-de-boundary-conditions"/>
    <w:p>
      <w:pPr>
        <w:pStyle w:val="Heading3"/>
      </w:pPr>
      <w:r>
        <w:t xml:space="preserve">12.5 Mapa consolidado de Boundary Conditions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Superfície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faces externas bocais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Velocity Inlet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Líquido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Q_total = 400 m³/d ÷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 topo DN100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Velocity Inlet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Líquido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 = 350 m³/d, dir −Z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difusores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Flow Inlet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× Q_biogás_total ÷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furos DN50 paredes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Multifásico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P_rel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Furo central topo (DN100)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Multifásico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P_rel = 0 (saída biogás)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Furo lateral topo (DN100)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Líquido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P_rel = 0 (saída efluente)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Parede + domo + 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No-slip 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Rugosidade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placas separadores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Baffle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No-slip ambos lados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Parede DN100 (anelar)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Baffle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No-slip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placas eletrodos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No-slip 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Sólidos inertes</w:t>
            </w:r>
          </w:p>
        </w:tc>
      </w:tr>
    </w:tbl>
    <w:bookmarkEnd w:id="44"/>
    <w:bookmarkStart w:id="45" w:name="próxima-etapa-volume-mesh"/>
    <w:p>
      <w:pPr>
        <w:pStyle w:val="Heading3"/>
      </w:pPr>
      <w:r>
        <w:t xml:space="preserve">12.6 Próxima etapa — Volume Mesh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Polyhedral + Prism Layer + Surface Remesher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 mm (D/40)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Prism 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5–8 camadas, total ~10 mm, growth 1,3, y⁺ alvo ~30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Refinamento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Bocais (10 mm), eletrodos (15 mm), difusores (15 mm), separadores (20 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Tamanho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2–5 milhões de células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histórico-de-versões-da-geometria-cad"/>
    <w:p>
      <w:pPr>
        <w:pStyle w:val="Heading2"/>
      </w:pPr>
      <w:r>
        <w:t xml:space="preserve">13. Histórico de Versões da Geometria CAD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Principais mudanças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 inicial — separadores clipados, bocais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 convexo (tentativa), correção de bocais, gap eletrodos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 côncavo (interpretação v1.0 do memorial), DN100 baffle, DN50 todos a 0°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Difusores como ferramenta de Imprint (4× DN60 na parede)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Difusores reespecificados: 12× DN250 no fundo (Vinícius 16:50)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v5.6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16/05 18:04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Topo revertido para CONVEXO + saída biogás topo + saída efluente lateral + bocais 7°/80° + composição gás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bug do</w:t>
            </w:r>
            <w:r>
              <w:t xml:space="preserve"> </w:t>
            </w:r>
            <w:r>
              <w:rPr>
                <w:rStyle w:val="VerbatimChar"/>
              </w:rPr>
              <w:t xml:space="preserve">sphere.cut</w:t>
            </w:r>
            <w:r>
              <w:t xml:space="preserve"> </w:t>
            </w:r>
            <w:r>
              <w:t xml:space="preserve">(box pequeno demais — bola esférica fantasma no topo)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posição da saída de efluente (estava no domo, movida para parede cilíndrica)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FIORA IC — Memorial Descritivo de Geometria v2.0 — 16/Mai/2026 | CONFIDENCIAL — Tecnologia Patenteada</w:t>
      </w:r>
    </w:p>
    <w:bookmarkEnd w:id="47"/>
    <w:bookmarkEnd w:id="48"/>
    <w:sectPr>
      <w:pgSz w:h="15840" w:orient="portrait" w:w="12240"/>
      <w:pgMar w:bottom="1080" w:footer="708" w:gutter="0" w:header="708" w:left="1080" w:right="1080" w:top="108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5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styleId="Heading2" w:type="paragraph">
    <w:name w:val="Heading 2"/>
    <w:basedOn w:val="Normal"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styleId="Heading3" w:type="paragraph">
    <w:name w:val="Heading 3"/>
    <w:basedOn w:val="Normal"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2026-05-16T22:04:23Z</dcterms:created>
  <dcterms:modified xsi:type="dcterms:W3CDTF">2026-05-16T22:04:23Z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