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PID project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4292e"/>
          <w:sz w:val="20"/>
          <w:szCs w:val="20"/>
          <w:highlight w:val="white"/>
          <w:u w:val="single"/>
          <w:rtl w:val="0"/>
        </w:rPr>
        <w:t xml:space="preserve">P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roportional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The  proportional means that the car will steer in proportion to the cross-track error.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0"/>
          <w:szCs w:val="20"/>
          <w:highlight w:val="white"/>
          <w:rtl w:val="0"/>
        </w:rPr>
        <w:t xml:space="preserve">Steer = -Kp * cte</w:t>
      </w:r>
    </w:p>
    <w:p w:rsidR="00000000" w:rsidDel="00000000" w:rsidP="00000000" w:rsidRDefault="00000000" w:rsidRPr="00000000" w14:paraId="00000005">
      <w:pPr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 </w:t>
      </w:r>
      <w:r w:rsidDel="00000000" w:rsidR="00000000" w:rsidRPr="00000000">
        <w:rPr>
          <w:color w:val="24292e"/>
          <w:sz w:val="20"/>
          <w:szCs w:val="20"/>
          <w:highlight w:val="white"/>
          <w:u w:val="single"/>
          <w:rtl w:val="0"/>
        </w:rPr>
        <w:t xml:space="preserve">I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ntegral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The integral sums up all cross-track error, to the current time 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0"/>
          <w:szCs w:val="20"/>
          <w:highlight w:val="white"/>
          <w:rtl w:val="0"/>
        </w:rPr>
        <w:t xml:space="preserve">Steer = -Ki * sum(cte)</w:t>
      </w:r>
    </w:p>
    <w:p w:rsidR="00000000" w:rsidDel="00000000" w:rsidP="00000000" w:rsidRDefault="00000000" w:rsidRPr="00000000" w14:paraId="00000009">
      <w:pPr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D </w:t>
      </w:r>
      <w:r w:rsidDel="00000000" w:rsidR="00000000" w:rsidRPr="00000000">
        <w:rPr>
          <w:color w:val="24292e"/>
          <w:sz w:val="20"/>
          <w:szCs w:val="20"/>
          <w:highlight w:val="white"/>
          <w:u w:val="single"/>
          <w:rtl w:val="0"/>
        </w:rPr>
        <w:t xml:space="preserve">D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erivative </w:t>
      </w:r>
    </w:p>
    <w:p w:rsidR="00000000" w:rsidDel="00000000" w:rsidP="00000000" w:rsidRDefault="00000000" w:rsidRPr="00000000" w14:paraId="0000000B">
      <w:pPr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the change in cte w.r.t time 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0"/>
          <w:szCs w:val="20"/>
          <w:highlight w:val="white"/>
          <w:rtl w:val="0"/>
        </w:rPr>
        <w:t xml:space="preserve">Steer = -Kd * dt(cte)</w:t>
      </w:r>
    </w:p>
    <w:p w:rsidR="00000000" w:rsidDel="00000000" w:rsidP="00000000" w:rsidRDefault="00000000" w:rsidRPr="00000000" w14:paraId="0000000D">
      <w:pPr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 manually tuned PID parameters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pid.Init(0.04, 0.004, 0.5);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 = 0.04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 = 0.004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 = 0.5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These params work fine on my machine check the attached video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