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RF-043 </w:t>
      </w:r>
      <w:r>
        <w:rPr>
          <w:b/>
        </w:rPr>
        <w:t>Bandeja paginada y acotada (nuevo v1.8.9):</w:t>
      </w:r>
      <w:r>
        <w:rPr>
          <w:b w:val="0"/>
        </w:rPr>
        <w:t xml:space="preserve"> la tabla muestra </w:t>
      </w:r>
      <w:r>
        <w:rPr>
          <w:b/>
        </w:rPr>
        <w:t>25 tickets por página</w:t>
      </w:r>
      <w:r>
        <w:rPr>
          <w:b w:val="0"/>
        </w:rPr>
        <w:t xml:space="preserve"> con paginador ("X tickets · Página N de M", ‹Anterior / Siguiente) sobre la lista </w:t>
      </w:r>
      <w:r>
        <w:rPr>
          <w:b/>
        </w:rPr>
        <w:t>ya ordenada por la cascada global</w:t>
      </w:r>
      <w:r>
        <w:rPr>
          <w:b w:val="0"/>
        </w:rPr>
        <w:t xml:space="preserve"> (la página 1 siempre contiene lo más urgente); cambiar orden, búsqueda o filtro regresa a la página 1. La API, por defecto, </w:t>
      </w:r>
      <w:r>
        <w:rPr>
          <w:b/>
        </w:rPr>
        <w:t>no carga el histórico</w:t>
      </w:r>
      <w:r>
        <w:rPr>
          <w:b w:val="0"/>
        </w:rPr>
        <w:t xml:space="preserve">: se queda con todos los tickets no cerrados (cualquier antigüedad — un pendiente viejo sigue siendo trabajo) + los cerrados de los últimos 30 días; </w:t>
      </w:r>
      <w:r>
        <w:rPr>
          <w:rFonts w:ascii="Consolas" w:hAnsi="Consolas"/>
          <w:color w:val="1F3B73"/>
        </w:rPr>
        <w:t>?todo=1</w:t>
      </w:r>
      <w:r>
        <w:rPr>
          <w:b w:val="0"/>
        </w:rPr>
        <w:t xml:space="preserve"> desactiva la ventana y el histórico completo vive en los </w:t>
      </w:r>
      <w:r>
        <w:rPr>
          <w:b/>
        </w:rPr>
        <w:t>Informes</w:t>
      </w:r>
      <w:r>
        <w:rPr>
          <w:b w:val="0"/>
        </w:rPr>
        <w:t>. Así el consumo del listado no crece con el tiempo (RNF-02).</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 xml:space="preserve">RF-044 </w:t>
      </w:r>
      <w:r>
        <w:rPr>
          <w:b/>
        </w:rPr>
        <w:t>Mostrar/ocultar contraseña (nuevo v1.8.10):</w:t>
      </w:r>
      <w:r>
        <w:rPr>
          <w:b w:val="0"/>
        </w:rPr>
        <w:t xml:space="preserve"> los cinco campos de clave de la aplicación (login, restablecimiento por enlace de correo, modal de usuario en Administración y los dos del restablecimiento por admin) incluyen un botón de ojo que alterna entre puntos y texto visible, con etiqueta accesible "Mostrar contraseña" / "Ocultar contraseña"; el valor, el autocomplete y las validaciones no cambian.</w:t>
      </w:r>
    </w:p>
    <w:p>
      <w:pPr>
        <w:pStyle w:val="ListBullet"/>
      </w:pPr>
      <w:r>
        <w:rPr>
          <w:b w:val="0"/>
        </w:rPr>
        <w:t xml:space="preserve">RF-045 </w:t>
      </w:r>
      <w:r>
        <w:rPr>
          <w:b/>
        </w:rPr>
        <w:t>Cuentas blindadas en edición (nuevo v1.8.11):</w:t>
      </w:r>
      <w:r>
        <w:rPr>
          <w:b w:val="0"/>
        </w:rPr>
        <w:t xml:space="preserve"> la edición de usuario ya no incluye el campo de contraseña para ningún rol (la clave solo se restablece con el botón «Contraseña», hoy exclusivo de ADMIN, o por el propio usuario con «Olvidé mi contraseña») y el correo solo lo puede cambiar un administrador (para supervisor el campo queda de solo lectura); la API rechaza con 400 el </w:t>
      </w:r>
      <w:r>
        <w:rPr>
          <w:rFonts w:ascii="Consolas" w:hAnsi="Consolas"/>
          <w:color w:val="1F3B73"/>
        </w:rPr>
        <w:t>password</w:t>
      </w:r>
      <w:r>
        <w:rPr>
          <w:b w:val="0"/>
        </w:rPr>
        <w:t xml:space="preserve"> o un cambio real de </w:t>
      </w:r>
      <w:r>
        <w:rPr>
          <w:rFonts w:ascii="Consolas" w:hAnsi="Consolas"/>
          <w:color w:val="1F3B73"/>
        </w:rPr>
        <w:t>email</w:t>
      </w:r>
      <w:r>
        <w:rPr>
          <w:b w:val="0"/>
        </w:rPr>
        <w:t xml:space="preserve"> en </w:t>
      </w:r>
      <w:r>
        <w:rPr>
          <w:rFonts w:ascii="Consolas" w:hAnsi="Consolas"/>
          <w:color w:val="1F3B73"/>
        </w:rPr>
        <w:t>PATCH /users/{id}</w:t>
      </w:r>
      <w:r>
        <w:rPr>
          <w:b w:val="0"/>
        </w:rPr>
        <w:t xml:space="preserve"> cuando el actor no es administrador, y conserva las reglas previas (admin no cambia la clave de otro admin ni la del superadmin).</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ListBullet"/>
      </w:pPr>
      <w:r>
        <w:rPr>
          <w:b w:val="0"/>
        </w:rPr>
        <w:t>US-047 Como despacho quiero que la bandeja muestre páginas de 25 tickets y que el sistema no descargue el histórico completo en cada carga. [RF-043]</w:t>
      </w:r>
    </w:p>
    <w:p>
      <w:pPr>
        <w:pStyle w:val="ListBullet"/>
      </w:pPr>
      <w:r>
        <w:rPr>
          <w:b w:val="0"/>
        </w:rPr>
        <w:t>US-048 Como usuario quiero poder ver la contraseña que estoy escribiendo para comprobar que está bien antes de enviarla. [RF-044]</w:t>
      </w:r>
    </w:p>
    <w:p>
      <w:pPr>
        <w:pStyle w:val="ListBullet"/>
      </w:pPr>
      <w:r>
        <w:rPr>
          <w:b w:val="0"/>
        </w:rPr>
        <w:t>US-049 Como administrador quiero que solo los administradores puedan restablecer contraseñas y cambiar el correo de las cuentas, y que la edición de usuarios no incluya la contraseña, para cerrar esa vía de cambio de credenciales. [RF-045]</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val="0"/>
              </w:rPr>
              <w:t>Tag publicado</w:t>
            </w:r>
          </w:p>
        </w:tc>
      </w:tr>
      <w:tr>
        <w:tc>
          <w:tcPr>
            <w:tcW w:type="dxa" w:w="2880"/>
          </w:tcPr>
          <w:p>
            <w:r/>
            <w:r>
              <w:rPr>
                <w:b w:val="0"/>
              </w:rPr>
              <w:t>v1.8.8</w:t>
            </w:r>
          </w:p>
        </w:tc>
        <w:tc>
          <w:tcPr>
            <w:tcW w:type="dxa" w:w="2880"/>
          </w:tcPr>
          <w:p>
            <w:r/>
            <w:r>
              <w:rPr>
                <w:b/>
              </w:rPr>
              <w:t>Agente IA ~3× más rápido (medido con imagen y prompts reales)</w:t>
            </w:r>
            <w:r>
              <w:rPr>
                <w:b w:val="0"/>
              </w:rPr>
              <w:t xml:space="preserve"> — revisor con </w:t>
            </w:r>
            <w:r>
              <w:rPr>
                <w:rFonts w:ascii="Consolas" w:hAnsi="Consolas"/>
                <w:color w:val="1F3B73"/>
              </w:rPr>
              <w:t>think:false</w:t>
            </w:r>
            <w:r>
              <w:rPr>
                <w:b w:val="0"/>
              </w:rPr>
              <w:t xml:space="preserve"> (qwen3:4b directo al JSON: 54 s → 7 s), espera entre etapas 60→20 s y </w:t>
            </w:r>
            <w:r>
              <w:rPr>
                <w:rFonts w:ascii="Consolas" w:hAnsi="Consolas"/>
                <w:color w:val="1F3B73"/>
              </w:rPr>
              <w:t>OLLAMA_KEEP_ALIVE=30m</w:t>
            </w:r>
            <w:r>
              <w:rPr>
                <w:b w:val="0"/>
              </w:rPr>
              <w:t xml:space="preserve"> en el servicio Ollama; análisis completo ~2 min → </w:t>
            </w:r>
            <w:r>
              <w:rPr>
                <w:b/>
              </w:rPr>
              <w:t>~40-60 s</w:t>
            </w:r>
            <w:r>
              <w:rPr>
                <w:b w:val="0"/>
              </w:rPr>
              <w:t>. moondream descartado como alternativa (más lento y salida vacía en CPU)</w:t>
            </w:r>
          </w:p>
        </w:tc>
        <w:tc>
          <w:tcPr>
            <w:tcW w:type="dxa" w:w="2880"/>
          </w:tcPr>
          <w:p>
            <w:r/>
            <w:r>
              <w:rPr>
                <w:b w:val="0"/>
              </w:rPr>
              <w:t>Tag publicado</w:t>
            </w:r>
          </w:p>
        </w:tc>
      </w:tr>
      <w:tr>
        <w:tc>
          <w:tcPr>
            <w:tcW w:type="dxa" w:w="2880"/>
          </w:tcPr>
          <w:p>
            <w:r/>
            <w:r>
              <w:rPr>
                <w:b w:val="0"/>
              </w:rPr>
              <w:t>v1.8.9</w:t>
            </w:r>
          </w:p>
        </w:tc>
        <w:tc>
          <w:tcPr>
            <w:tcW w:type="dxa" w:w="2880"/>
          </w:tcPr>
          <w:p>
            <w:r/>
            <w:r>
              <w:rPr>
                <w:b/>
              </w:rPr>
              <w:t>Bandeja paginada y acotada (RF-043)</w:t>
            </w:r>
            <w:r>
              <w:rPr>
                <w:b w:val="0"/>
              </w:rPr>
              <w:t xml:space="preserve"> — 25 tickets por página con paginador sobre la lista ya ordenada por estado + prioridad (la página 1 siempre es lo más urgente; cambiar filtro u orden vuelve a la página 1); la API por defecto deja de cargar el histórico: todos los no cerrados (cualquier antigüedad) + cerrados de los últimos 30 días, con </w:t>
            </w:r>
            <w:r>
              <w:rPr>
                <w:rFonts w:ascii="Consolas" w:hAnsi="Consolas"/>
                <w:color w:val="1F3B73"/>
              </w:rPr>
              <w:t>?todo=1</w:t>
            </w:r>
            <w:r>
              <w:rPr>
                <w:b w:val="0"/>
              </w:rPr>
              <w:t xml:space="preserve"> para el histórico completo. Consumo del listado estable con el tiempo (RNF-02)</w:t>
            </w:r>
          </w:p>
        </w:tc>
        <w:tc>
          <w:tcPr>
            <w:tcW w:type="dxa" w:w="2880"/>
          </w:tcPr>
          <w:p>
            <w:r/>
            <w:r>
              <w:rPr>
                <w:b w:val="0"/>
              </w:rPr>
              <w:t>Tag publicado</w:t>
            </w:r>
          </w:p>
        </w:tc>
      </w:tr>
      <w:tr>
        <w:tc>
          <w:tcPr>
            <w:tcW w:type="dxa" w:w="2880"/>
          </w:tcPr>
          <w:p>
            <w:r/>
            <w:r>
              <w:rPr>
                <w:b w:val="0"/>
              </w:rPr>
              <w:t>v1.8.10</w:t>
            </w:r>
          </w:p>
        </w:tc>
        <w:tc>
          <w:tcPr>
            <w:tcW w:type="dxa" w:w="2880"/>
          </w:tcPr>
          <w:p>
            <w:r/>
            <w:r>
              <w:rPr>
                <w:b/>
              </w:rPr>
              <w:t>Mostrar/ocultar contraseña (RF-044)</w:t>
            </w:r>
            <w:r>
              <w:rPr>
                <w:b w:val="0"/>
              </w:rPr>
              <w:t xml:space="preserve"> — botón de ojo en los 5 campos de clave (login, restablecimiento por enlace de correo, modal de usuario en Administración y restablecimiento por admin) que alterna entre puntos y texto visible con etiqueta accesible; cambio solo de frontend</w:t>
            </w:r>
          </w:p>
        </w:tc>
        <w:tc>
          <w:tcPr>
            <w:tcW w:type="dxa" w:w="2880"/>
          </w:tcPr>
          <w:p>
            <w:r/>
            <w:r>
              <w:rPr>
                <w:b w:val="0"/>
              </w:rPr>
              <w:t>Tag publicado</w:t>
            </w:r>
          </w:p>
        </w:tc>
      </w:tr>
      <w:tr>
        <w:tc>
          <w:tcPr>
            <w:tcW w:type="dxa" w:w="2880"/>
          </w:tcPr>
          <w:p>
            <w:r/>
            <w:r>
              <w:rPr>
                <w:b w:val="0"/>
              </w:rPr>
              <w:t>v1.8.11</w:t>
            </w:r>
          </w:p>
        </w:tc>
        <w:tc>
          <w:tcPr>
            <w:tcW w:type="dxa" w:w="2880"/>
          </w:tcPr>
          <w:p>
            <w:r/>
            <w:r>
              <w:rPr>
                <w:b/>
              </w:rPr>
              <w:t>Cuentas blindadas en edición (RF-045)</w:t>
            </w:r>
            <w:r>
              <w:rPr>
                <w:b w:val="0"/>
              </w:rPr>
              <w:t xml:space="preserve"> — el modal de edición ya no ofrece contraseña (ningún rol), el correo queda de solo lectura para supervisores y el botón «Contraseña» es exclusivo de ADMIN (antes también un supervisor podía restablecer claves); la API rechaza </w:t>
            </w:r>
            <w:r>
              <w:rPr>
                <w:rFonts w:ascii="Consolas" w:hAnsi="Consolas"/>
                <w:color w:val="1F3B73"/>
              </w:rPr>
              <w:t>password</w:t>
            </w:r>
            <w:r>
              <w:rPr>
                <w:b w:val="0"/>
              </w:rPr>
              <w:t xml:space="preserve"> o un cambio de </w:t>
            </w:r>
            <w:r>
              <w:rPr>
                <w:rFonts w:ascii="Consolas" w:hAnsi="Consolas"/>
                <w:color w:val="1F3B73"/>
              </w:rPr>
              <w:t>email</w:t>
            </w:r>
            <w:r>
              <w:rPr>
                <w:b w:val="0"/>
              </w:rPr>
              <w:t xml:space="preserve"> en PATCH de perfiles no administradores. Solo frontend+backend, sin migraciones</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b/>
        </w:rPr>
        <w:t>42/42 OK en v1.8.9</w:t>
      </w:r>
      <w:r>
        <w:rPr>
          <w:b w:val="0"/>
        </w:rPr>
        <w:t xml:space="preserve"> (RF-043: ventana de la bandeja con pruebas de cerrado viejo/reciente y </w:t>
      </w:r>
      <w:r>
        <w:rPr>
          <w:rFonts w:ascii="Consolas" w:hAnsi="Consolas"/>
          <w:color w:val="1F3B73"/>
        </w:rPr>
        <w:t>?todo=1</w:t>
      </w:r>
      <w:r>
        <w:rPr>
          <w:b w:val="0"/>
        </w:rPr>
        <w:t xml:space="preserve">); </w:t>
      </w:r>
      <w:r>
        <w:rPr>
          <w:b/>
        </w:rPr>
        <w:t>45/45 OK en v1.8.11</w:t>
      </w:r>
      <w:r>
        <w:rPr>
          <w:b w:val="0"/>
        </w:rPr>
        <w:t xml:space="preserve"> (RF-045: contraseña y correo blindados en edición de usuarios);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