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O uso da Inteligência Artificial (IA) no desenvolvimento do </w:t>
      </w:r>
      <w:r w:rsidDel="00000000" w:rsidR="00000000" w:rsidRPr="00000000">
        <w:rPr>
          <w:rFonts w:ascii="Times" w:cs="Times" w:eastAsia="Times" w:hAnsi="Times"/>
          <w:b w:val="1"/>
          <w:bCs w:val="1"/>
          <w:sz w:val="24"/>
          <w:szCs w:val="24"/>
          <w:rtl w:val="0"/>
        </w:rPr>
        <w:t xml:space="preserve">MVP</w:t>
      </w:r>
      <w:r w:rsidDel="00000000" w:rsidR="00000000" w:rsidRPr="00000000">
        <w:rPr>
          <w:rFonts w:ascii="Times" w:cs="Times" w:eastAsia="Times" w:hAnsi="Times"/>
          <w:sz w:val="24"/>
          <w:szCs w:val="24"/>
          <w:rtl w:val="0"/>
        </w:rPr>
        <w:t xml:space="preserve"> tem como objetivo facilitar a leitura de editais e a seleção de informações de interesse do projeto.</w:t>
      </w:r>
    </w:p>
    <w:p w:rsidR="00000000" w:rsidDel="00000000" w:rsidP="00000000" w:rsidRDefault="00000000" w:rsidRPr="00000000" w14:paraId="00000002">
      <w:pPr>
        <w:spacing w:after="240"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Para viabilizar essa análise, o projeto utiliza duas ferramentas de IA: Claude Code e Gemini.</w:t>
      </w:r>
    </w:p>
    <w:p w:rsidR="00000000" w:rsidDel="00000000" w:rsidP="00000000" w:rsidRDefault="00000000" w:rsidRPr="00000000" w14:paraId="00000003">
      <w:pPr>
        <w:spacing w:after="240"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1º passo: Em um novo chat, anexar este documento juntamente ao material visual produzido e exposto em sala de aula para a apresentação do projeto.</w:t>
      </w:r>
    </w:p>
    <w:p w:rsidR="00000000" w:rsidDel="00000000" w:rsidP="00000000" w:rsidRDefault="00000000" w:rsidRPr="00000000" w14:paraId="00000004">
      <w:pPr>
        <w:spacing w:after="240"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2º passo: Apresentar os objetivos do projeto e solicitar que o Gemini aprimore o prompt de comando.</w:t>
      </w:r>
    </w:p>
    <w:p w:rsidR="00000000" w:rsidDel="00000000" w:rsidP="00000000" w:rsidRDefault="00000000" w:rsidRPr="00000000" w14:paraId="00000005">
      <w:pPr>
        <w:spacing w:after="240" w:line="36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3º passo: Introduzir o prompt otimizado e os editais de seleção unificada de apoio e permanência estudantil da UFPB (dos campi I, II, III e IV).</w:t>
      </w:r>
    </w:p>
    <w:p w:rsidR="00000000" w:rsidDel="00000000" w:rsidP="00000000" w:rsidRDefault="00000000" w:rsidRPr="00000000" w14:paraId="00000006">
      <w:pPr>
        <w:pStyle w:val="Heading3"/>
        <w:keepNext w:val="0"/>
        <w:keepLines w:val="0"/>
        <w:spacing w:before="0" w:line="360" w:lineRule="auto"/>
        <w:rPr>
          <w:rFonts w:ascii="Times" w:cs="Times" w:eastAsia="Times" w:hAnsi="Times"/>
          <w:b w:val="1"/>
          <w:bCs w:val="1"/>
          <w:color w:val="000000"/>
          <w:sz w:val="24"/>
          <w:szCs w:val="24"/>
        </w:rPr>
      </w:pPr>
      <w:bookmarkStart w:colFirst="0" w:colLast="0" w:name="_ixrrpcc0fcxs" w:id="0"/>
      <w:bookmarkEnd w:id="0"/>
      <w:r w:rsidDel="00000000" w:rsidR="00000000" w:rsidRPr="00000000">
        <w:rPr>
          <w:rFonts w:ascii="Times" w:cs="Times" w:eastAsia="Times" w:hAnsi="Times"/>
          <w:b w:val="1"/>
          <w:bCs w:val="1"/>
          <w:color w:val="000000"/>
          <w:sz w:val="24"/>
          <w:szCs w:val="24"/>
          <w:rtl w:val="0"/>
        </w:rPr>
        <w:t xml:space="preserve">1. Entendendo o Projeto CIAPE</w:t>
      </w:r>
    </w:p>
    <w:p w:rsidR="00000000" w:rsidDel="00000000" w:rsidP="00000000" w:rsidRDefault="00000000" w:rsidRPr="00000000" w14:paraId="00000007">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O projeto CIAPE (Centralização das Informações de Apoio e Permanência Estudantil) começou a ser desenvolvido como parte da disciplina de Análise de Dados, integrante do curso de Ciência de Dados para Negócios.</w:t>
      </w:r>
    </w:p>
    <w:p w:rsidR="00000000" w:rsidDel="00000000" w:rsidP="00000000" w:rsidRDefault="00000000" w:rsidRPr="00000000" w14:paraId="00000008">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Após pesquisas e reflexões sobre a vivência universitária, identificou-se que parte significativa das dificuldades enfrentadas por estudantes em situação de vulnerabilidade social começa logo no acesso à informação, inclusive nos processos de ingresso ao ensino superior público (como SiSU e FIES).</w:t>
      </w:r>
    </w:p>
    <w:p w:rsidR="00000000" w:rsidDel="00000000" w:rsidP="00000000" w:rsidRDefault="00000000" w:rsidRPr="00000000" w14:paraId="00000009">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Considerando os índices educacionais brasileiros, grande parte dos estudantes em vulnerabilidade social representa a primeira geração de seus núcleos familiares a concluir o ensino médio e a ingressar em uma </w:t>
      </w:r>
      <w:r w:rsidDel="00000000" w:rsidR="00000000" w:rsidRPr="00000000">
        <w:rPr>
          <w:rFonts w:ascii="Times" w:cs="Times" w:eastAsia="Times" w:hAnsi="Times"/>
          <w:b w:val="1"/>
          <w:bCs w:val="1"/>
          <w:sz w:val="24"/>
          <w:szCs w:val="24"/>
          <w:rtl w:val="0"/>
        </w:rPr>
        <w:t xml:space="preserve">Instituição de Ensino Superior Pública </w:t>
      </w:r>
      <w:r w:rsidDel="00000000" w:rsidR="00000000" w:rsidRPr="00000000">
        <w:rPr>
          <w:rFonts w:ascii="Times" w:cs="Times" w:eastAsia="Times" w:hAnsi="Times"/>
          <w:sz w:val="24"/>
          <w:szCs w:val="24"/>
          <w:rtl w:val="0"/>
        </w:rPr>
        <w:t xml:space="preserve">(IESP). Essa realidade pode dificultar a compreensão sobre o funcionamento e o acesso às políticas públicas de Apoio e Permanência Estudantil (APE).</w:t>
      </w:r>
    </w:p>
    <w:p w:rsidR="00000000" w:rsidDel="00000000" w:rsidP="00000000" w:rsidRDefault="00000000" w:rsidRPr="00000000" w14:paraId="0000000A">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Diante desse cenário, surgem ferramentas como o "Meu SiSU", desenvolvida por estudantes do Instituto de Ciências Matemáticas e de Computação (ICMC) da USP de São Carlos. Plataformas como essa permitem que vestibulandos de todo o país planejem suas escolhas institucionais com base nas notas de corte. No entanto, o que esses sistemas ainda não englobam em suas interfaces — e que constitui um elemento crucial na equação de um estudante em vulnerabilidade — são as informações sobre os programas de assistência e permanência estudantil.</w:t>
      </w:r>
    </w:p>
    <w:p w:rsidR="00000000" w:rsidDel="00000000" w:rsidP="00000000" w:rsidRDefault="00000000" w:rsidRPr="00000000" w14:paraId="0000000B">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Atualmente, essas informações estão divididas entre as redes federal e estadual de ensino. Essa fragmentação resulta na descentralização de dados que poderiam orientar os vestibulandos em suas tomadas de decisão, especialmente em um país de dimensões continentais e com profundas disparidades regionais de oportunidade.</w:t>
      </w:r>
    </w:p>
    <w:p w:rsidR="00000000" w:rsidDel="00000000" w:rsidP="00000000" w:rsidRDefault="00000000" w:rsidRPr="00000000" w14:paraId="0000000C">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No âmbito das IESPs federais, o Decreto nº 7.234, de 19 de julho de 2010, dispõe sobre o Programa Nacional de Assistência Estudantil (PNAES). Por outro lado, as IESPs estaduais são regidas por regulamentações de seus respectivos governos. Essa falta de padronização impede que as informações de apoio financeiro e social estejam centralizadas e acessíveis para consulta rápida, ao contrário do que ocorre com as notas de corte.</w:t>
      </w:r>
    </w:p>
    <w:p w:rsidR="00000000" w:rsidDel="00000000" w:rsidP="00000000" w:rsidRDefault="00000000" w:rsidRPr="00000000" w14:paraId="0000000D">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 ausência de centralização compromete o planejamento dos estudantes. A jornada de dificuldades começa ao tentar descobrir quais universidades oferecem o curso desejado (etapa em que o "Meu SiSU" atua). Uma vez identificadas as instituições, o estudante precisa navegar pelos sites de cada uma para consultar pró-reitorias ou departamentos que, embora tenham nomenclaturas distintas, compartilham a finalidade de gerir as políticas de APE.</w:t>
      </w:r>
    </w:p>
    <w:p w:rsidR="00000000" w:rsidDel="00000000" w:rsidP="00000000" w:rsidRDefault="00000000" w:rsidRPr="00000000" w14:paraId="0000000E">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 segunda barreira é a complexidade para interpretar os editais. O terceiro obstáculo reside na variação de termos: programas com nomes semelhantes podem ter objetivos distintos, enquanto auxílios idênticos podem receber nomes completamente diferentes a depender da instituição.</w:t>
      </w:r>
    </w:p>
    <w:p w:rsidR="00000000" w:rsidDel="00000000" w:rsidP="00000000" w:rsidRDefault="00000000" w:rsidRPr="00000000" w14:paraId="0000000F">
      <w:pPr>
        <w:spacing w:after="240" w:line="360" w:lineRule="auto"/>
        <w:rPr>
          <w:rFonts w:ascii="Times" w:cs="Times" w:eastAsia="Times" w:hAnsi="Times"/>
          <w:b w:val="1"/>
          <w:bCs w:val="1"/>
          <w:sz w:val="24"/>
          <w:szCs w:val="24"/>
        </w:rPr>
      </w:pPr>
      <w:r w:rsidDel="00000000" w:rsidR="00000000" w:rsidRPr="00000000">
        <w:rPr>
          <w:rFonts w:ascii="Times" w:cs="Times" w:eastAsia="Times" w:hAnsi="Times"/>
          <w:b w:val="1"/>
          <w:bCs w:val="1"/>
          <w:sz w:val="24"/>
          <w:szCs w:val="24"/>
          <w:rtl w:val="0"/>
        </w:rPr>
        <w:t xml:space="preserve">Exemplo:</w:t>
      </w:r>
    </w:p>
    <w:p w:rsidR="00000000" w:rsidDel="00000000" w:rsidP="00000000" w:rsidRDefault="00000000" w:rsidRPr="00000000" w14:paraId="00000010">
      <w:pPr>
        <w:numPr>
          <w:ilvl w:val="0"/>
          <w:numId w:val="1"/>
        </w:numPr>
        <w:spacing w:after="240" w:line="360" w:lineRule="auto"/>
        <w:ind w:left="720" w:hanging="360"/>
        <w:rPr>
          <w:sz w:val="24"/>
          <w:szCs w:val="24"/>
        </w:rPr>
      </w:pPr>
      <w:r w:rsidDel="00000000" w:rsidR="00000000" w:rsidRPr="00000000">
        <w:rPr>
          <w:rFonts w:ascii="Times" w:cs="Times" w:eastAsia="Times" w:hAnsi="Times"/>
          <w:b w:val="1"/>
          <w:bCs w:val="1"/>
          <w:sz w:val="24"/>
          <w:szCs w:val="24"/>
          <w:rtl w:val="0"/>
        </w:rPr>
        <w:t xml:space="preserve">Auxílio-moradia:</w:t>
      </w:r>
      <w:r w:rsidDel="00000000" w:rsidR="00000000" w:rsidRPr="00000000">
        <w:rPr>
          <w:rFonts w:ascii="Times" w:cs="Times" w:eastAsia="Times" w:hAnsi="Times"/>
          <w:sz w:val="24"/>
          <w:szCs w:val="24"/>
          <w:rtl w:val="0"/>
        </w:rPr>
        <w:t xml:space="preserve"> na Universidade X, refere-se a uma ajuda de custo financeira; na Universidade Y, consiste na oferta de alojamento físico.</w:t>
      </w:r>
    </w:p>
    <w:p w:rsidR="00000000" w:rsidDel="00000000" w:rsidP="00000000" w:rsidRDefault="00000000" w:rsidRPr="00000000" w14:paraId="00000011">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Alimentação e transporte também são fatores que impactam significativamente a permanência do estudante. Saber previamente se há um restaurante universitário ativo ou se o campus disponibiliza auxílio-transporte é decisivo para a escolha da instituição.</w:t>
      </w:r>
    </w:p>
    <w:p w:rsidR="00000000" w:rsidDel="00000000" w:rsidP="00000000" w:rsidRDefault="00000000" w:rsidRPr="00000000" w14:paraId="00000012">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Outro ponto crítico é a periodicidade dos editais e a proporção de vagas em relação ao número de ingressantes ou inscritos. Por exemplo, a UFPB pode levar em média oito meses para lançar um edital unificado, enquanto outra instituição pode oferecer um edital simplificado para ingressantes em até três meses. Como o estudante frequentemente desconhece essas dinâmicas, uma ferramenta que facilite o acesso a tais informações torna-se indispensável para o seu planejamento acadêmico e financeiro.</w:t>
      </w:r>
    </w:p>
    <w:p w:rsidR="00000000" w:rsidDel="00000000" w:rsidP="00000000" w:rsidRDefault="00000000" w:rsidRPr="00000000" w14:paraId="00000013">
      <w:pPr>
        <w:spacing w:after="240" w:line="360" w:lineRule="auto"/>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O primeiro passo do projeto rumo a essa solução centralizadora será o desenvolvimento de um MVP voltado para a Universidade Federal da Paraíba (UFPB), estruturado no âmbito de seus diferentes campi, uma vez que a oferta de auxílios e as modalidades de apoio variam entre cada um deles.</w:t>
      </w:r>
    </w:p>
    <w:p w:rsidR="00000000" w:rsidDel="00000000" w:rsidP="00000000" w:rsidRDefault="00000000" w:rsidRPr="00000000" w14:paraId="00000014">
      <w:pPr>
        <w:spacing w:line="360" w:lineRule="auto"/>
        <w:rPr>
          <w:rFonts w:ascii="Times" w:cs="Times" w:eastAsia="Times" w:hAnsi="Times"/>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