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9633AA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9633AA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9633AA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:rsidRPr="005E7F84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667B9A69" w:rsidR="00E83ECB" w:rsidRPr="001566D9" w:rsidRDefault="009633AA">
            <w:pPr>
              <w:rPr>
                <w:lang w:val="pt-BR"/>
              </w:rPr>
            </w:pPr>
            <w:r w:rsidRPr="001566D9">
              <w:rPr>
                <w:sz w:val="19"/>
                <w:lang w:val="pt-BR"/>
              </w:rPr>
              <w:t xml:space="preserve">Aluno(a): </w:t>
            </w:r>
            <w:r w:rsidR="001566D9" w:rsidRPr="001566D9">
              <w:rPr>
                <w:sz w:val="19"/>
                <w:lang w:val="pt-BR"/>
              </w:rPr>
              <w:t>Gabriel Travaglini N</w:t>
            </w:r>
            <w:r w:rsidR="001566D9">
              <w:rPr>
                <w:sz w:val="19"/>
                <w:lang w:val="pt-BR"/>
              </w:rPr>
              <w:t>ogueira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466EF687" w:rsidR="00E83ECB" w:rsidRDefault="009633AA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>:</w:t>
            </w:r>
            <w:r w:rsidR="001566D9">
              <w:rPr>
                <w:sz w:val="19"/>
              </w:rPr>
              <w:t xml:space="preserve"> 2DEVIS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3FC91C63" w:rsidR="00E83ECB" w:rsidRDefault="009633AA">
            <w:r>
              <w:rPr>
                <w:sz w:val="19"/>
              </w:rPr>
              <w:t xml:space="preserve">Data: </w:t>
            </w:r>
            <w:r w:rsidR="001566D9">
              <w:rPr>
                <w:sz w:val="19"/>
              </w:rPr>
              <w:t>11</w:t>
            </w:r>
            <w:r>
              <w:rPr>
                <w:sz w:val="19"/>
              </w:rPr>
              <w:t>/</w:t>
            </w:r>
            <w:r w:rsidR="001566D9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1566D9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09EB66C6" w:rsidR="00E83ECB" w:rsidRPr="001566D9" w:rsidRDefault="009633AA">
            <w:pPr>
              <w:rPr>
                <w:lang w:val="pt-BR"/>
              </w:rPr>
            </w:pPr>
            <w:r w:rsidRPr="001566D9">
              <w:rPr>
                <w:sz w:val="19"/>
                <w:lang w:val="pt-BR"/>
              </w:rPr>
              <w:t xml:space="preserve">Professor: </w:t>
            </w:r>
            <w:r w:rsidR="001566D9" w:rsidRPr="001566D9">
              <w:rPr>
                <w:sz w:val="19"/>
                <w:lang w:val="pt-BR"/>
              </w:rPr>
              <w:t>B</w:t>
            </w:r>
            <w:r w:rsidR="001566D9">
              <w:rPr>
                <w:sz w:val="19"/>
                <w:lang w:val="pt-BR"/>
              </w:rPr>
              <w:t xml:space="preserve">runo </w:t>
            </w:r>
            <w:r w:rsidR="001566D9" w:rsidRPr="001566D9">
              <w:rPr>
                <w:sz w:val="19"/>
                <w:lang w:val="pt-BR"/>
              </w:rPr>
              <w:t>A</w:t>
            </w:r>
            <w:r w:rsidR="001566D9">
              <w:rPr>
                <w:sz w:val="19"/>
                <w:lang w:val="pt-BR"/>
              </w:rPr>
              <w:t>ugusto</w:t>
            </w:r>
            <w:r w:rsidR="001566D9" w:rsidRPr="001566D9">
              <w:rPr>
                <w:sz w:val="19"/>
                <w:lang w:val="pt-BR"/>
              </w:rPr>
              <w:t xml:space="preserve"> </w:t>
            </w:r>
            <w:r w:rsidR="001566D9">
              <w:rPr>
                <w:sz w:val="19"/>
                <w:lang w:val="pt-BR"/>
              </w:rPr>
              <w:t>de</w:t>
            </w:r>
            <w:r w:rsidR="001566D9" w:rsidRPr="001566D9">
              <w:rPr>
                <w:sz w:val="19"/>
                <w:lang w:val="pt-BR"/>
              </w:rPr>
              <w:t xml:space="preserve"> M</w:t>
            </w:r>
            <w:r w:rsidR="001566D9">
              <w:rPr>
                <w:sz w:val="19"/>
                <w:lang w:val="pt-BR"/>
              </w:rPr>
              <w:t>oraes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9633AA">
            <w:r>
              <w:rPr>
                <w:b/>
                <w:sz w:val="19"/>
              </w:rPr>
              <w:t xml:space="preserve">Tempo </w:t>
            </w:r>
            <w:proofErr w:type="spellStart"/>
            <w:r>
              <w:rPr>
                <w:b/>
                <w:sz w:val="19"/>
              </w:rPr>
              <w:t>sugerido</w:t>
            </w:r>
            <w:proofErr w:type="spellEnd"/>
            <w:r>
              <w:rPr>
                <w:b/>
                <w:sz w:val="19"/>
              </w:rPr>
              <w:t xml:space="preserve">: 60–80 </w:t>
            </w:r>
            <w:proofErr w:type="spellStart"/>
            <w:r>
              <w:rPr>
                <w:b/>
                <w:sz w:val="19"/>
              </w:rPr>
              <w:t>minutos</w:t>
            </w:r>
            <w:proofErr w:type="spellEnd"/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9633AA"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9633AA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5E7F84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9633AA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9633AA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5E7F84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9633AA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9633AA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E0A3336" w14:textId="77777777" w:rsidR="003636DB" w:rsidRPr="003636DB" w:rsidRDefault="003636DB" w:rsidP="003636DB">
      <w:pPr>
        <w:spacing w:after="20"/>
        <w:rPr>
          <w:color w:val="00B0F0"/>
          <w:sz w:val="16"/>
          <w:lang w:val="pt-BR"/>
        </w:rPr>
      </w:pPr>
      <w:r w:rsidRPr="003636DB">
        <w:rPr>
          <w:color w:val="00B0F0"/>
          <w:sz w:val="16"/>
          <w:lang w:val="pt-BR"/>
        </w:rPr>
        <w:t>Dado é um registro  isolado</w:t>
      </w:r>
      <w:r w:rsidRPr="003636DB">
        <w:rPr>
          <w:color w:val="00B0F0"/>
          <w:sz w:val="16"/>
          <w:lang w:val="pt-BR"/>
        </w:rPr>
        <w:t>, simples e “bruto”</w:t>
      </w:r>
      <w:r w:rsidRPr="003636DB">
        <w:rPr>
          <w:color w:val="00B0F0"/>
          <w:sz w:val="16"/>
          <w:lang w:val="pt-BR"/>
        </w:rPr>
        <w:t>.</w:t>
      </w:r>
      <w:r w:rsidRPr="003636DB">
        <w:rPr>
          <w:color w:val="00B0F0"/>
          <w:sz w:val="16"/>
          <w:lang w:val="pt-BR"/>
        </w:rPr>
        <w:t xml:space="preserve"> Já a </w:t>
      </w:r>
      <w:r w:rsidRPr="003636DB">
        <w:rPr>
          <w:color w:val="00B0F0"/>
          <w:sz w:val="16"/>
          <w:lang w:val="pt-BR"/>
        </w:rPr>
        <w:t xml:space="preserve"> </w:t>
      </w:r>
      <w:r w:rsidRPr="003636DB">
        <w:rPr>
          <w:color w:val="00B0F0"/>
          <w:sz w:val="16"/>
          <w:lang w:val="pt-BR"/>
        </w:rPr>
        <w:t>i</w:t>
      </w:r>
      <w:r w:rsidRPr="003636DB">
        <w:rPr>
          <w:color w:val="00B0F0"/>
          <w:sz w:val="16"/>
          <w:lang w:val="pt-BR"/>
        </w:rPr>
        <w:t xml:space="preserve">nformação é o resultado do processamento, organização e análise desse dado, gerando significado e utilidade para a tomada </w:t>
      </w:r>
      <w:r w:rsidRPr="003636DB">
        <w:rPr>
          <w:color w:val="00B0F0"/>
          <w:sz w:val="16"/>
          <w:lang w:val="pt-BR"/>
        </w:rPr>
        <w:t xml:space="preserve">de alguma </w:t>
      </w:r>
      <w:r w:rsidRPr="003636DB">
        <w:rPr>
          <w:color w:val="00B0F0"/>
          <w:sz w:val="16"/>
          <w:lang w:val="pt-BR"/>
        </w:rPr>
        <w:t>decisão</w:t>
      </w:r>
      <w:r w:rsidRPr="003636DB">
        <w:rPr>
          <w:color w:val="00B0F0"/>
          <w:sz w:val="16"/>
          <w:lang w:val="pt-BR"/>
        </w:rPr>
        <w:t xml:space="preserve">. Um exemplo a ser usado baseado em uma cafeteria pode ser o seguinte: </w:t>
      </w:r>
    </w:p>
    <w:p w14:paraId="17F97458" w14:textId="3738B29E" w:rsidR="003636DB" w:rsidRPr="003636DB" w:rsidRDefault="003636DB" w:rsidP="003636DB">
      <w:pPr>
        <w:spacing w:after="20"/>
        <w:rPr>
          <w:color w:val="00B0F0"/>
          <w:sz w:val="16"/>
          <w:lang w:val="pt-BR"/>
        </w:rPr>
      </w:pPr>
      <w:r w:rsidRPr="003636DB">
        <w:rPr>
          <w:color w:val="00B0F0"/>
          <w:sz w:val="16"/>
          <w:lang w:val="pt-BR"/>
        </w:rPr>
        <w:t>O dado seria o r</w:t>
      </w:r>
      <w:r w:rsidRPr="003636DB">
        <w:rPr>
          <w:color w:val="00B0F0"/>
          <w:sz w:val="16"/>
          <w:lang w:val="pt-BR"/>
        </w:rPr>
        <w:t xml:space="preserve">egistro bruto </w:t>
      </w:r>
      <w:r w:rsidRPr="003636DB">
        <w:rPr>
          <w:color w:val="00B0F0"/>
          <w:sz w:val="16"/>
          <w:lang w:val="pt-BR"/>
        </w:rPr>
        <w:t xml:space="preserve">de </w:t>
      </w:r>
      <w:r w:rsidRPr="003636DB">
        <w:rPr>
          <w:color w:val="00B0F0"/>
          <w:sz w:val="16"/>
          <w:lang w:val="pt-BR"/>
        </w:rPr>
        <w:t>R$ 14,00 na tabela de vendas do banco de dados</w:t>
      </w:r>
      <w:r w:rsidRPr="003636DB">
        <w:rPr>
          <w:color w:val="00B0F0"/>
          <w:sz w:val="16"/>
          <w:lang w:val="pt-BR"/>
        </w:rPr>
        <w:t>, A i</w:t>
      </w:r>
      <w:r w:rsidRPr="003636DB">
        <w:rPr>
          <w:color w:val="00B0F0"/>
          <w:sz w:val="16"/>
          <w:lang w:val="pt-BR"/>
        </w:rPr>
        <w:t>nformação</w:t>
      </w:r>
      <w:r w:rsidRPr="003636DB">
        <w:rPr>
          <w:color w:val="00B0F0"/>
          <w:sz w:val="16"/>
          <w:lang w:val="pt-BR"/>
        </w:rPr>
        <w:t xml:space="preserve"> seria o</w:t>
      </w:r>
      <w:r w:rsidRPr="003636DB">
        <w:rPr>
          <w:color w:val="00B0F0"/>
          <w:sz w:val="16"/>
          <w:lang w:val="pt-BR"/>
        </w:rPr>
        <w:t xml:space="preserve"> relatório mostra</w:t>
      </w:r>
      <w:r w:rsidRPr="003636DB">
        <w:rPr>
          <w:color w:val="00B0F0"/>
          <w:sz w:val="16"/>
          <w:lang w:val="pt-BR"/>
        </w:rPr>
        <w:t>ndo</w:t>
      </w:r>
      <w:r w:rsidRPr="003636DB">
        <w:rPr>
          <w:color w:val="00B0F0"/>
          <w:sz w:val="16"/>
          <w:lang w:val="pt-BR"/>
        </w:rPr>
        <w:t xml:space="preserve"> que o Cappuccino de R$ 14,00 foi o item vendido.</w:t>
      </w:r>
    </w:p>
    <w:p w14:paraId="35186C04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9633AA">
      <w:pPr>
        <w:spacing w:after="40"/>
        <w:ind w:left="259"/>
        <w:rPr>
          <w:lang w:val="pt-BR"/>
        </w:rPr>
      </w:pPr>
      <w:r w:rsidRPr="00142D78">
        <w:rPr>
          <w:highlight w:val="yellow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0A9D4872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</w:t>
      </w:r>
      <w:r w:rsidR="00142D78" w:rsidRPr="0023632A">
        <w:rPr>
          <w:color w:val="00B0F0"/>
          <w:lang w:val="pt-BR"/>
        </w:rPr>
        <w:t>V</w:t>
      </w:r>
      <w:r w:rsidRPr="0023632A">
        <w:rPr>
          <w:color w:val="00B0F0"/>
          <w:lang w:val="pt-BR"/>
        </w:rPr>
        <w:t xml:space="preserve"> 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1906FC24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</w:t>
      </w:r>
      <w:r w:rsidR="00142D78" w:rsidRPr="0023632A">
        <w:rPr>
          <w:color w:val="00B0F0"/>
          <w:lang w:val="pt-BR"/>
        </w:rPr>
        <w:t>F</w:t>
      </w:r>
      <w:r w:rsidRPr="0023632A">
        <w:rPr>
          <w:color w:val="00B0F0"/>
          <w:lang w:val="pt-BR"/>
        </w:rPr>
        <w:t xml:space="preserve"> </w:t>
      </w:r>
      <w:r w:rsidRPr="0065749D">
        <w:rPr>
          <w:lang w:val="pt-BR"/>
        </w:rPr>
        <w:t>) MongoDB é um exemplo de SGBD relacional.</w:t>
      </w:r>
    </w:p>
    <w:p w14:paraId="721D6E68" w14:textId="47246919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</w:t>
      </w:r>
      <w:r w:rsidR="00142D78" w:rsidRPr="0023632A">
        <w:rPr>
          <w:color w:val="00B0F0"/>
          <w:lang w:val="pt-BR"/>
        </w:rPr>
        <w:t>V</w:t>
      </w:r>
      <w:r w:rsidRPr="0023632A">
        <w:rPr>
          <w:color w:val="00B0F0"/>
          <w:lang w:val="pt-BR"/>
        </w:rPr>
        <w:t xml:space="preserve"> 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79F72302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</w:t>
      </w:r>
      <w:r w:rsidR="00142D78" w:rsidRPr="0023632A">
        <w:rPr>
          <w:color w:val="00B0F0"/>
          <w:lang w:val="pt-BR"/>
        </w:rPr>
        <w:t>V</w:t>
      </w:r>
      <w:r w:rsidRPr="0023632A">
        <w:rPr>
          <w:color w:val="00B0F0"/>
          <w:lang w:val="pt-BR"/>
        </w:rPr>
        <w:t xml:space="preserve"> </w:t>
      </w:r>
      <w:r w:rsidRPr="0065749D">
        <w:rPr>
          <w:lang w:val="pt-BR"/>
        </w:rPr>
        <w:t>)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9633AA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B1DEFCD" w:rsidR="00E83ECB" w:rsidRPr="0065749D" w:rsidRDefault="00142D78">
      <w:pPr>
        <w:spacing w:after="40"/>
        <w:ind w:left="259"/>
        <w:rPr>
          <w:lang w:val="pt-BR"/>
        </w:rPr>
      </w:pPr>
      <w:r w:rsidRPr="00142D78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|</w:t>
      </w:r>
      <w:r w:rsidR="009633AA" w:rsidRPr="0065749D">
        <w:rPr>
          <w:lang w:val="pt-BR"/>
        </w:rPr>
        <w:t xml:space="preserve">  </w:t>
      </w:r>
      <w:r w:rsidR="009633AA" w:rsidRPr="00D84CF8">
        <w:rPr>
          <w:highlight w:val="yellow"/>
          <w:lang w:val="pt-BR"/>
        </w:rPr>
        <w:t>PostgreSQL</w:t>
      </w:r>
      <w:r w:rsidR="009633AA" w:rsidRPr="0065749D">
        <w:rPr>
          <w:lang w:val="pt-BR"/>
        </w:rPr>
        <w:t xml:space="preserve">  |  </w:t>
      </w:r>
      <w:r w:rsidR="009633AA" w:rsidRPr="00142D78">
        <w:rPr>
          <w:highlight w:val="yellow"/>
          <w:lang w:val="pt-BR"/>
        </w:rPr>
        <w:t>MySQL Workbench</w:t>
      </w:r>
      <w:r w:rsidR="009633AA" w:rsidRPr="0065749D">
        <w:rPr>
          <w:lang w:val="pt-BR"/>
        </w:rPr>
        <w:t xml:space="preserve">  |  SQL </w:t>
      </w:r>
      <w:r w:rsidRPr="0065749D">
        <w:rPr>
          <w:lang w:val="pt-BR"/>
        </w:rPr>
        <w:t>Server |</w:t>
      </w:r>
      <w:r w:rsidR="009633AA" w:rsidRPr="0065749D">
        <w:rPr>
          <w:lang w:val="pt-BR"/>
        </w:rPr>
        <w:t xml:space="preserve">  </w:t>
      </w:r>
      <w:r w:rsidR="009633AA" w:rsidRPr="00D84CF8">
        <w:rPr>
          <w:highlight w:val="yellow"/>
          <w:lang w:val="pt-BR"/>
        </w:rPr>
        <w:t>Oracle</w:t>
      </w:r>
      <w:r w:rsidR="009633AA" w:rsidRPr="0065749D">
        <w:rPr>
          <w:lang w:val="pt-BR"/>
        </w:rPr>
        <w:t xml:space="preserve">  |  MariaDB</w:t>
      </w:r>
    </w:p>
    <w:p w14:paraId="7BF734D6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91C33D9" w14:textId="1CB023DD" w:rsidR="0065749D" w:rsidRPr="000512B5" w:rsidRDefault="000512B5" w:rsidP="000512B5">
      <w:pPr>
        <w:spacing w:after="20"/>
        <w:rPr>
          <w:color w:val="00B0F0"/>
          <w:lang w:val="pt-BR"/>
        </w:rPr>
      </w:pPr>
      <w:r w:rsidRPr="000512B5">
        <w:rPr>
          <w:color w:val="00B0F0"/>
          <w:sz w:val="16"/>
          <w:lang w:val="pt-BR"/>
        </w:rPr>
        <w:t xml:space="preserve">Instalar apenas o MySQL Workbench não garante que o servidor de banco de dados </w:t>
      </w:r>
      <w:proofErr w:type="spellStart"/>
      <w:r w:rsidRPr="000512B5">
        <w:rPr>
          <w:color w:val="00B0F0"/>
          <w:sz w:val="16"/>
          <w:lang w:val="pt-BR"/>
        </w:rPr>
        <w:t>esteja</w:t>
      </w:r>
      <w:proofErr w:type="spellEnd"/>
      <w:r w:rsidRPr="000512B5">
        <w:rPr>
          <w:color w:val="00B0F0"/>
          <w:sz w:val="16"/>
          <w:lang w:val="pt-BR"/>
        </w:rPr>
        <w:t xml:space="preserve"> </w:t>
      </w:r>
      <w:r w:rsidRPr="000512B5">
        <w:rPr>
          <w:color w:val="00B0F0"/>
          <w:sz w:val="16"/>
          <w:lang w:val="pt-BR"/>
        </w:rPr>
        <w:t>ativo</w:t>
      </w:r>
      <w:r w:rsidRPr="000512B5">
        <w:rPr>
          <w:color w:val="00B0F0"/>
          <w:sz w:val="16"/>
          <w:lang w:val="pt-BR"/>
        </w:rPr>
        <w:t xml:space="preserve">, já que </w:t>
      </w:r>
      <w:r w:rsidRPr="000512B5">
        <w:rPr>
          <w:color w:val="00B0F0"/>
          <w:sz w:val="16"/>
          <w:lang w:val="pt-BR"/>
        </w:rPr>
        <w:t xml:space="preserve">o Workbench é uma interface gráfica (IDE), enquanto o MySQL Server </w:t>
      </w:r>
      <w:r w:rsidRPr="000512B5">
        <w:rPr>
          <w:color w:val="00B0F0"/>
          <w:sz w:val="16"/>
          <w:lang w:val="pt-BR"/>
        </w:rPr>
        <w:t>seria</w:t>
      </w:r>
      <w:r w:rsidRPr="000512B5">
        <w:rPr>
          <w:color w:val="00B0F0"/>
          <w:sz w:val="16"/>
          <w:lang w:val="pt-BR"/>
        </w:rPr>
        <w:t xml:space="preserve"> o software responsável por armazenar e processar os dados</w:t>
      </w:r>
      <w:r w:rsidRPr="000512B5">
        <w:rPr>
          <w:color w:val="00B0F0"/>
          <w:sz w:val="16"/>
          <w:lang w:val="pt-BR"/>
        </w:rPr>
        <w:t xml:space="preserve"> como um banco real. </w:t>
      </w:r>
      <w:r w:rsidRPr="000512B5">
        <w:rPr>
          <w:color w:val="00B0F0"/>
          <w:sz w:val="16"/>
          <w:lang w:val="pt-BR"/>
        </w:rPr>
        <w:t xml:space="preserve">Se você instala apenas a interface gráfica sem o servidor </w:t>
      </w:r>
      <w:r>
        <w:rPr>
          <w:color w:val="00B0F0"/>
          <w:sz w:val="16"/>
          <w:lang w:val="pt-BR"/>
        </w:rPr>
        <w:t xml:space="preserve">funcionando, independentemente de ser </w:t>
      </w:r>
      <w:r w:rsidRPr="000512B5">
        <w:rPr>
          <w:color w:val="00B0F0"/>
          <w:sz w:val="16"/>
          <w:lang w:val="pt-BR"/>
        </w:rPr>
        <w:t>na própria máquina ou em um servidor remoto, o Workbench não terá a qual serviço se conectar, resultando em erro ao tentar realizar qualquer operação.</w:t>
      </w:r>
    </w:p>
    <w:p w14:paraId="780AF31A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9633AA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CF4BA50" w14:textId="230DD972" w:rsidR="000512B5" w:rsidRPr="000512B5" w:rsidRDefault="000512B5" w:rsidP="0065749D">
      <w:pPr>
        <w:spacing w:after="20"/>
        <w:rPr>
          <w:color w:val="00B0F0"/>
          <w:sz w:val="16"/>
          <w:lang w:val="pt-BR"/>
        </w:rPr>
      </w:pPr>
      <w:r w:rsidRPr="000512B5">
        <w:rPr>
          <w:color w:val="00B0F0"/>
          <w:sz w:val="16"/>
          <w:lang w:val="pt-BR"/>
        </w:rPr>
        <w:t>A modelagem antes da criação física deve ocorrer para estruturar a ideia do banco, servindo como uma base e local de ajustes e correção, pois se algo acontecer a um banco já ativo, o problema se torna mais complexo, juntamente com o risco de perda dos dados nele já presente. Essa estrutura busca definir como ele será, funcionará e se relacionará.</w:t>
      </w:r>
    </w:p>
    <w:p w14:paraId="356BA560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9633AA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9633AA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9633AA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31176555" w:rsidR="00E83ECB" w:rsidRDefault="00142D78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9633AA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479B0F49" w:rsidR="00E83ECB" w:rsidRDefault="00142D78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9633AA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1661FC2A" w:rsidR="00E83ECB" w:rsidRDefault="00142D78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9633AA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49311C77" w:rsidR="00E83ECB" w:rsidRDefault="00142D78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9633AA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7286B5B7" w:rsidR="00E83ECB" w:rsidRDefault="00142D78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9633AA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7267B073" w:rsidR="00E83ECB" w:rsidRDefault="00142D78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9633AA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7A5777C2" w:rsidR="00E83ECB" w:rsidRDefault="00142D78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9633AA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71CE1771" w:rsidR="00E83ECB" w:rsidRDefault="00142D78">
            <w:r>
              <w:t>RELACIONAMENTO</w:t>
            </w:r>
          </w:p>
        </w:tc>
      </w:tr>
    </w:tbl>
    <w:p w14:paraId="42BE1517" w14:textId="77777777" w:rsidR="00E83ECB" w:rsidRDefault="009633AA">
      <w:pPr>
        <w:pStyle w:val="Ttulo2"/>
      </w:pPr>
      <w:r>
        <w:t>Questão 12 — MER x DER</w:t>
      </w:r>
    </w:p>
    <w:p w14:paraId="113BF571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2EE95308" w14:textId="48232330" w:rsidR="00450848" w:rsidRPr="00450848" w:rsidRDefault="000512B5" w:rsidP="0065749D">
      <w:pPr>
        <w:spacing w:after="20"/>
        <w:rPr>
          <w:color w:val="00B0F0"/>
          <w:sz w:val="16"/>
          <w:lang w:val="pt-BR"/>
        </w:rPr>
      </w:pPr>
      <w:r w:rsidRPr="00450848">
        <w:rPr>
          <w:color w:val="00B0F0"/>
          <w:sz w:val="16"/>
          <w:lang w:val="pt-BR"/>
        </w:rPr>
        <w:t>O MER (</w:t>
      </w:r>
      <w:r w:rsidRPr="00450848">
        <w:rPr>
          <w:color w:val="00B0F0"/>
          <w:sz w:val="16"/>
          <w:lang w:val="pt-BR"/>
        </w:rPr>
        <w:t>Modelo Entidade Relacionamento</w:t>
      </w:r>
      <w:r w:rsidRPr="00450848">
        <w:rPr>
          <w:color w:val="00B0F0"/>
          <w:sz w:val="16"/>
          <w:lang w:val="pt-BR"/>
        </w:rPr>
        <w:t xml:space="preserve">) pode ser definido como um modelo conceitual, usado comumente como base para </w:t>
      </w:r>
      <w:r w:rsidRPr="00450848">
        <w:rPr>
          <w:color w:val="00B0F0"/>
          <w:sz w:val="16"/>
          <w:lang w:val="pt-BR"/>
        </w:rPr>
        <w:t>descrever os objetos envolvidos com suas características e como elas se relacionam entre si (relacionamentos).</w:t>
      </w:r>
      <w:r w:rsidRPr="00450848">
        <w:rPr>
          <w:color w:val="00B0F0"/>
          <w:sz w:val="16"/>
          <w:lang w:val="pt-BR"/>
        </w:rPr>
        <w:t xml:space="preserve"> Já o DER (</w:t>
      </w:r>
      <w:r w:rsidRPr="00450848">
        <w:rPr>
          <w:color w:val="00B0F0"/>
          <w:sz w:val="16"/>
          <w:lang w:val="pt-BR"/>
        </w:rPr>
        <w:t>Diagrama Entidade-Relacionamento)</w:t>
      </w:r>
      <w:r w:rsidR="00F70663" w:rsidRPr="00450848">
        <w:rPr>
          <w:color w:val="00B0F0"/>
          <w:sz w:val="16"/>
          <w:lang w:val="pt-BR"/>
        </w:rPr>
        <w:t xml:space="preserve"> sendo </w:t>
      </w:r>
      <w:r w:rsidR="00F70663" w:rsidRPr="00450848">
        <w:rPr>
          <w:color w:val="00B0F0"/>
          <w:sz w:val="16"/>
          <w:lang w:val="pt-BR"/>
        </w:rPr>
        <w:t>utilizado para representar em forma gráfica o que foi descrito no </w:t>
      </w:r>
      <w:r w:rsidR="00450848" w:rsidRPr="00450848">
        <w:rPr>
          <w:color w:val="00B0F0"/>
          <w:sz w:val="16"/>
          <w:lang w:val="pt-BR"/>
        </w:rPr>
        <w:t>MER</w:t>
      </w:r>
      <w:r w:rsidR="00F70663" w:rsidRPr="00450848">
        <w:rPr>
          <w:color w:val="00B0F0"/>
          <w:sz w:val="16"/>
          <w:lang w:val="pt-BR"/>
        </w:rPr>
        <w:t>. </w:t>
      </w:r>
      <w:r w:rsidR="00450848" w:rsidRPr="00450848">
        <w:rPr>
          <w:color w:val="00B0F0"/>
          <w:sz w:val="16"/>
          <w:lang w:val="pt-BR"/>
        </w:rPr>
        <w:t xml:space="preserve">Sendo primordial para </w:t>
      </w:r>
      <w:r w:rsidR="00F70663" w:rsidRPr="00450848">
        <w:rPr>
          <w:color w:val="00B0F0"/>
          <w:sz w:val="16"/>
          <w:lang w:val="pt-BR"/>
        </w:rPr>
        <w:t>entender como os dados se conectam, quais informações precisam ser guardadas e como elas se relacionam entre si.</w:t>
      </w:r>
    </w:p>
    <w:p w14:paraId="170C9D43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9EF8DFC" w14:textId="7F34856A" w:rsidR="00450848" w:rsidRPr="00450848" w:rsidRDefault="00450848" w:rsidP="0065749D">
      <w:pPr>
        <w:spacing w:after="20"/>
        <w:rPr>
          <w:color w:val="00B0F0"/>
          <w:sz w:val="16"/>
          <w:lang w:val="pt-BR"/>
        </w:rPr>
      </w:pPr>
      <w:r w:rsidRPr="00450848">
        <w:rPr>
          <w:color w:val="00B0F0"/>
          <w:sz w:val="16"/>
          <w:lang w:val="pt-BR"/>
        </w:rPr>
        <w:t>Clientes: nome_cliente, cpf;</w:t>
      </w:r>
    </w:p>
    <w:p w14:paraId="0525337A" w14:textId="4645C365" w:rsidR="00450848" w:rsidRPr="00450848" w:rsidRDefault="00450848" w:rsidP="0065749D">
      <w:pPr>
        <w:spacing w:after="20"/>
        <w:rPr>
          <w:color w:val="00B0F0"/>
          <w:sz w:val="16"/>
          <w:lang w:val="pt-BR"/>
        </w:rPr>
      </w:pPr>
      <w:r w:rsidRPr="00450848">
        <w:rPr>
          <w:color w:val="00B0F0"/>
          <w:sz w:val="16"/>
          <w:lang w:val="pt-BR"/>
        </w:rPr>
        <w:t>Pedido: tipo_pedido, data_hora_pedido;</w:t>
      </w:r>
    </w:p>
    <w:p w14:paraId="6253D881" w14:textId="77777777" w:rsidR="00450848" w:rsidRPr="00450848" w:rsidRDefault="00450848" w:rsidP="0065749D">
      <w:pPr>
        <w:spacing w:after="20"/>
        <w:rPr>
          <w:color w:val="00B0F0"/>
          <w:sz w:val="16"/>
          <w:lang w:val="pt-BR"/>
        </w:rPr>
      </w:pPr>
      <w:r w:rsidRPr="00450848">
        <w:rPr>
          <w:color w:val="00B0F0"/>
          <w:sz w:val="16"/>
          <w:lang w:val="pt-BR"/>
        </w:rPr>
        <w:t xml:space="preserve">Produtos: </w:t>
      </w:r>
      <w:r w:rsidRPr="00450848">
        <w:rPr>
          <w:color w:val="00B0F0"/>
          <w:sz w:val="16"/>
          <w:lang w:val="pt-BR"/>
        </w:rPr>
        <w:t>nome_produto, descrição</w:t>
      </w:r>
      <w:r w:rsidRPr="00450848">
        <w:rPr>
          <w:color w:val="00B0F0"/>
          <w:sz w:val="16"/>
          <w:lang w:val="pt-BR"/>
        </w:rPr>
        <w:t>;</w:t>
      </w:r>
    </w:p>
    <w:p w14:paraId="2C6E05FF" w14:textId="28FDD643" w:rsidR="00450848" w:rsidRPr="00450848" w:rsidRDefault="00450848" w:rsidP="0065749D">
      <w:pPr>
        <w:spacing w:after="20"/>
        <w:rPr>
          <w:color w:val="00B0F0"/>
          <w:sz w:val="16"/>
          <w:lang w:val="pt-BR"/>
        </w:rPr>
      </w:pPr>
      <w:r w:rsidRPr="00450848">
        <w:rPr>
          <w:color w:val="00B0F0"/>
          <w:sz w:val="16"/>
          <w:lang w:val="pt-BR"/>
        </w:rPr>
        <w:t>Categorias: marca, nome_fornecedor;</w:t>
      </w:r>
    </w:p>
    <w:p w14:paraId="1F0D027E" w14:textId="2D118EB4" w:rsidR="0065749D" w:rsidRPr="0065749D" w:rsidRDefault="00450848" w:rsidP="00450848">
      <w:pPr>
        <w:spacing w:after="20"/>
        <w:rPr>
          <w:lang w:val="pt-BR"/>
        </w:rPr>
      </w:pPr>
      <w:r w:rsidRPr="00450848">
        <w:rPr>
          <w:color w:val="00B0F0"/>
          <w:sz w:val="16"/>
          <w:lang w:val="pt-BR"/>
        </w:rPr>
        <w:t xml:space="preserve">Funcionarios: salario, data_adimissao; 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6DD855C6" w14:textId="65317667" w:rsidR="006657E1" w:rsidRPr="006657E1" w:rsidRDefault="006657E1" w:rsidP="006657E1">
      <w:pPr>
        <w:spacing w:after="20"/>
        <w:rPr>
          <w:color w:val="00B0F0"/>
          <w:u w:val="single"/>
          <w:lang w:val="pt-BR"/>
        </w:rPr>
      </w:pPr>
      <w:r w:rsidRPr="006657E1">
        <w:rPr>
          <w:color w:val="00B0F0"/>
          <w:sz w:val="16"/>
          <w:u w:val="single"/>
          <w:lang w:val="pt-BR"/>
        </w:rPr>
        <w:t xml:space="preserve">CLIENTE (1,n) --- realiza--- (1,1) PEDIDO. </w:t>
      </w:r>
    </w:p>
    <w:p w14:paraId="164BD332" w14:textId="63042AA2" w:rsidR="006657E1" w:rsidRPr="006657E1" w:rsidRDefault="00760D58" w:rsidP="0065749D">
      <w:pPr>
        <w:spacing w:after="20"/>
        <w:rPr>
          <w:color w:val="00B0F0"/>
          <w:sz w:val="16"/>
          <w:u w:val="single"/>
          <w:lang w:val="pt-BR"/>
        </w:rPr>
      </w:pPr>
      <w:r w:rsidRPr="006657E1">
        <w:rPr>
          <w:color w:val="00B0F0"/>
          <w:sz w:val="16"/>
          <w:u w:val="single"/>
          <w:lang w:val="pt-BR"/>
        </w:rPr>
        <w:t>PEDIDO (</w:t>
      </w:r>
      <w:r w:rsidR="006657E1"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 w:rsidR="006657E1">
        <w:rPr>
          <w:color w:val="00B0F0"/>
          <w:sz w:val="16"/>
          <w:u w:val="single"/>
          <w:lang w:val="pt-BR"/>
        </w:rPr>
        <w:t>n</w:t>
      </w:r>
      <w:r w:rsidRPr="006657E1">
        <w:rPr>
          <w:color w:val="00B0F0"/>
          <w:sz w:val="16"/>
          <w:u w:val="single"/>
          <w:lang w:val="pt-BR"/>
        </w:rPr>
        <w:t xml:space="preserve">) --- </w:t>
      </w:r>
      <w:r w:rsidR="006657E1" w:rsidRPr="006657E1">
        <w:rPr>
          <w:color w:val="00B0F0"/>
          <w:sz w:val="16"/>
          <w:u w:val="single"/>
          <w:lang w:val="pt-BR"/>
        </w:rPr>
        <w:t>possui ---</w:t>
      </w:r>
      <w:r w:rsidRPr="006657E1">
        <w:rPr>
          <w:color w:val="00B0F0"/>
          <w:sz w:val="16"/>
          <w:u w:val="single"/>
          <w:lang w:val="pt-BR"/>
        </w:rPr>
        <w:t xml:space="preserve"> (</w:t>
      </w:r>
      <w:r w:rsidR="006657E1"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 w:rsidR="006657E1"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 xml:space="preserve">) </w:t>
      </w:r>
      <w:r w:rsidR="006657E1" w:rsidRPr="006657E1">
        <w:rPr>
          <w:color w:val="00B0F0"/>
          <w:sz w:val="16"/>
          <w:u w:val="single"/>
          <w:lang w:val="pt-BR"/>
        </w:rPr>
        <w:t>PRODUTOS</w:t>
      </w:r>
    </w:p>
    <w:p w14:paraId="492F7CA4" w14:textId="70C790BE" w:rsidR="006657E1" w:rsidRPr="006657E1" w:rsidRDefault="006657E1" w:rsidP="0065749D">
      <w:pPr>
        <w:spacing w:after="20"/>
        <w:rPr>
          <w:color w:val="00B0F0"/>
          <w:sz w:val="16"/>
          <w:u w:val="single"/>
          <w:lang w:val="pt-BR"/>
        </w:rPr>
      </w:pPr>
      <w:r w:rsidRPr="006657E1">
        <w:rPr>
          <w:color w:val="00B0F0"/>
          <w:sz w:val="16"/>
          <w:u w:val="single"/>
          <w:lang w:val="pt-BR"/>
        </w:rPr>
        <w:t>PRODUTOS (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) --- pertence --- (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>
        <w:rPr>
          <w:color w:val="00B0F0"/>
          <w:sz w:val="16"/>
          <w:u w:val="single"/>
          <w:lang w:val="pt-BR"/>
        </w:rPr>
        <w:t>n</w:t>
      </w:r>
      <w:r w:rsidRPr="006657E1">
        <w:rPr>
          <w:color w:val="00B0F0"/>
          <w:sz w:val="16"/>
          <w:u w:val="single"/>
          <w:lang w:val="pt-BR"/>
        </w:rPr>
        <w:t>) CATEGORIAS.</w:t>
      </w:r>
    </w:p>
    <w:p w14:paraId="4E86250C" w14:textId="0D80C6DE" w:rsidR="006657E1" w:rsidRPr="006657E1" w:rsidRDefault="006657E1" w:rsidP="0065749D">
      <w:pPr>
        <w:spacing w:after="20"/>
        <w:rPr>
          <w:color w:val="00B0F0"/>
          <w:sz w:val="16"/>
          <w:u w:val="single"/>
          <w:lang w:val="pt-BR"/>
        </w:rPr>
      </w:pPr>
      <w:r w:rsidRPr="006657E1">
        <w:rPr>
          <w:color w:val="00B0F0"/>
          <w:sz w:val="16"/>
          <w:u w:val="single"/>
          <w:lang w:val="pt-BR"/>
        </w:rPr>
        <w:t>FUNCIONARIOS (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>
        <w:rPr>
          <w:color w:val="00B0F0"/>
          <w:sz w:val="16"/>
          <w:u w:val="single"/>
          <w:lang w:val="pt-BR"/>
        </w:rPr>
        <w:t>n</w:t>
      </w:r>
      <w:r w:rsidRPr="006657E1">
        <w:rPr>
          <w:color w:val="00B0F0"/>
          <w:sz w:val="16"/>
          <w:u w:val="single"/>
          <w:lang w:val="pt-BR"/>
        </w:rPr>
        <w:t>) --- preparam --- (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,</w:t>
      </w:r>
      <w:r>
        <w:rPr>
          <w:color w:val="00B0F0"/>
          <w:sz w:val="16"/>
          <w:u w:val="single"/>
          <w:lang w:val="pt-BR"/>
        </w:rPr>
        <w:t>1</w:t>
      </w:r>
      <w:r w:rsidRPr="006657E1">
        <w:rPr>
          <w:color w:val="00B0F0"/>
          <w:sz w:val="16"/>
          <w:u w:val="single"/>
          <w:lang w:val="pt-BR"/>
        </w:rPr>
        <w:t>) PRODUTOS.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9633AA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4AD0C03" w14:textId="5A665F14" w:rsidR="006657E1" w:rsidRPr="006657E1" w:rsidRDefault="00142D78" w:rsidP="00CB7204">
      <w:pPr>
        <w:spacing w:after="20"/>
        <w:rPr>
          <w:color w:val="B7B7B7"/>
          <w:sz w:val="16"/>
          <w:u w:val="single"/>
          <w:lang w:val="pt-BR"/>
        </w:rPr>
      </w:pPr>
      <w:r w:rsidRPr="00CB7204">
        <w:rPr>
          <w:color w:val="00B0F0"/>
          <w:sz w:val="16"/>
          <w:u w:val="single"/>
          <w:lang w:val="pt-BR"/>
        </w:rPr>
        <w:t>CLIENTE(</w:t>
      </w:r>
      <w:r w:rsidR="00CB7204" w:rsidRPr="00CB7204">
        <w:rPr>
          <w:color w:val="00B0F0"/>
          <w:sz w:val="16"/>
          <w:u w:val="single"/>
          <w:lang w:val="pt-BR"/>
        </w:rPr>
        <w:t>1</w:t>
      </w:r>
      <w:r w:rsidRPr="00CB7204">
        <w:rPr>
          <w:color w:val="00B0F0"/>
          <w:sz w:val="16"/>
          <w:u w:val="single"/>
          <w:lang w:val="pt-BR"/>
        </w:rPr>
        <w:t>,</w:t>
      </w:r>
      <w:r w:rsidR="00CB7204" w:rsidRPr="00CB7204">
        <w:rPr>
          <w:color w:val="00B0F0"/>
          <w:sz w:val="16"/>
          <w:u w:val="single"/>
          <w:lang w:val="pt-BR"/>
        </w:rPr>
        <w:t>n</w:t>
      </w:r>
      <w:r w:rsidRPr="00CB7204">
        <w:rPr>
          <w:color w:val="00B0F0"/>
          <w:sz w:val="16"/>
          <w:u w:val="single"/>
          <w:lang w:val="pt-BR"/>
        </w:rPr>
        <w:t xml:space="preserve">) </w:t>
      </w:r>
      <w:r w:rsidR="00CB7204" w:rsidRPr="00CB7204">
        <w:rPr>
          <w:color w:val="00B0F0"/>
          <w:sz w:val="16"/>
          <w:u w:val="single"/>
          <w:lang w:val="pt-BR"/>
        </w:rPr>
        <w:t>–</w:t>
      </w:r>
      <w:r w:rsidRPr="00CB7204">
        <w:rPr>
          <w:color w:val="00B0F0"/>
          <w:sz w:val="16"/>
          <w:u w:val="single"/>
          <w:lang w:val="pt-BR"/>
        </w:rPr>
        <w:t xml:space="preserve"> </w:t>
      </w:r>
      <w:r w:rsidR="00CB7204" w:rsidRPr="00CB7204">
        <w:rPr>
          <w:color w:val="00B0F0"/>
          <w:sz w:val="16"/>
          <w:u w:val="single"/>
          <w:lang w:val="pt-BR"/>
        </w:rPr>
        <w:t>REALIZA – (1,1) PEDIDO</w:t>
      </w:r>
      <w:r w:rsidR="00CB7204" w:rsidRPr="00CB7204">
        <w:rPr>
          <w:color w:val="B7B7B7"/>
          <w:sz w:val="16"/>
          <w:u w:val="single"/>
          <w:lang w:val="pt-BR"/>
        </w:rPr>
        <w:t xml:space="preserve"> </w:t>
      </w:r>
    </w:p>
    <w:p w14:paraId="492CAFD9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9633AA">
      <w:pPr>
        <w:spacing w:after="40"/>
        <w:ind w:left="259"/>
        <w:rPr>
          <w:lang w:val="pt-BR"/>
        </w:rPr>
      </w:pPr>
      <w:r w:rsidRPr="001566D9">
        <w:rPr>
          <w:highlight w:val="yellow"/>
          <w:lang w:val="pt-BR"/>
        </w:rPr>
        <w:t>(B) Serve para identificar unicamente cada registro de uma tabela.</w:t>
      </w:r>
    </w:p>
    <w:p w14:paraId="17087E4B" w14:textId="77777777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9633A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3EFA146E" w:rsidR="00E83ECB" w:rsidRPr="0065749D" w:rsidRDefault="009633AA">
      <w:pPr>
        <w:rPr>
          <w:lang w:val="pt-BR"/>
        </w:rPr>
      </w:pPr>
      <w:r w:rsidRPr="0065749D">
        <w:rPr>
          <w:lang w:val="pt-BR"/>
        </w:rPr>
        <w:t xml:space="preserve">Considere as tabelas CLIENTE(id_cliente, nome) e PEDIDO(id_pedido, data, id_cliente). Qual campo funciona como FK em PEDIDO? O que ele </w:t>
      </w:r>
      <w:r w:rsidR="007A705D" w:rsidRPr="0065749D">
        <w:rPr>
          <w:lang w:val="pt-BR"/>
        </w:rPr>
        <w:t>referência</w:t>
      </w:r>
      <w:r w:rsidRPr="0065749D">
        <w:rPr>
          <w:lang w:val="pt-BR"/>
        </w:rPr>
        <w:t xml:space="preserve"> e qual problema ele ajuda a evitar?</w:t>
      </w:r>
    </w:p>
    <w:p w14:paraId="137E2FCE" w14:textId="10D95B51" w:rsidR="0065749D" w:rsidRPr="007A705D" w:rsidRDefault="00E14BA1" w:rsidP="007A705D">
      <w:pPr>
        <w:spacing w:after="20"/>
        <w:rPr>
          <w:color w:val="00B0F0"/>
          <w:lang w:val="pt-BR"/>
        </w:rPr>
      </w:pPr>
      <w:r w:rsidRPr="007A705D">
        <w:rPr>
          <w:color w:val="00B0F0"/>
          <w:sz w:val="16"/>
          <w:lang w:val="pt-BR"/>
        </w:rPr>
        <w:t>O campo “id_</w:t>
      </w:r>
      <w:r w:rsidR="007A705D">
        <w:rPr>
          <w:color w:val="00B0F0"/>
          <w:sz w:val="16"/>
          <w:lang w:val="pt-BR"/>
        </w:rPr>
        <w:t>cliente</w:t>
      </w:r>
      <w:r w:rsidRPr="007A705D">
        <w:rPr>
          <w:color w:val="00B0F0"/>
          <w:sz w:val="16"/>
          <w:lang w:val="pt-BR"/>
        </w:rPr>
        <w:t>” está servindo como FK (foreign key)</w:t>
      </w:r>
      <w:r w:rsidR="007A705D" w:rsidRPr="007A705D">
        <w:rPr>
          <w:color w:val="00B0F0"/>
          <w:sz w:val="16"/>
          <w:lang w:val="pt-BR"/>
        </w:rPr>
        <w:t xml:space="preserve">, ele está referenciando o campo de mesmo nome “id_cliente”, no caso </w:t>
      </w:r>
      <w:r w:rsidR="007A705D" w:rsidRPr="007A705D">
        <w:rPr>
          <w:color w:val="00B0F0"/>
          <w:sz w:val="16"/>
          <w:lang w:val="pt-BR"/>
        </w:rPr>
        <w:t>a chave primária d</w:t>
      </w:r>
      <w:r w:rsidR="007A705D" w:rsidRPr="007A705D">
        <w:rPr>
          <w:color w:val="00B0F0"/>
          <w:sz w:val="16"/>
          <w:lang w:val="pt-BR"/>
        </w:rPr>
        <w:t>a</w:t>
      </w:r>
      <w:r w:rsidR="007A705D" w:rsidRPr="007A705D">
        <w:rPr>
          <w:color w:val="00B0F0"/>
          <w:sz w:val="16"/>
          <w:lang w:val="pt-BR"/>
        </w:rPr>
        <w:t xml:space="preserve"> outra tabela</w:t>
      </w:r>
      <w:r w:rsidR="007A705D" w:rsidRPr="007A705D">
        <w:rPr>
          <w:color w:val="00B0F0"/>
          <w:sz w:val="16"/>
          <w:lang w:val="pt-BR"/>
        </w:rPr>
        <w:t>, servindo</w:t>
      </w:r>
      <w:r w:rsidR="007A705D" w:rsidRPr="007A705D">
        <w:rPr>
          <w:color w:val="00B0F0"/>
          <w:sz w:val="16"/>
          <w:lang w:val="pt-BR"/>
        </w:rPr>
        <w:t xml:space="preserve"> para estabelecer </w:t>
      </w:r>
      <w:r w:rsidR="007A705D" w:rsidRPr="007A705D">
        <w:rPr>
          <w:color w:val="00B0F0"/>
          <w:sz w:val="16"/>
          <w:lang w:val="pt-BR"/>
        </w:rPr>
        <w:t xml:space="preserve">uma relação </w:t>
      </w:r>
      <w:r w:rsidR="007A705D" w:rsidRPr="007A705D">
        <w:rPr>
          <w:color w:val="00B0F0"/>
          <w:sz w:val="16"/>
          <w:lang w:val="pt-BR"/>
        </w:rPr>
        <w:t xml:space="preserve">entre </w:t>
      </w:r>
      <w:r w:rsidR="007A705D" w:rsidRPr="007A705D">
        <w:rPr>
          <w:color w:val="00B0F0"/>
          <w:sz w:val="16"/>
          <w:lang w:val="pt-BR"/>
        </w:rPr>
        <w:t xml:space="preserve">as </w:t>
      </w:r>
      <w:r w:rsidR="007A705D" w:rsidRPr="007A705D">
        <w:rPr>
          <w:color w:val="00B0F0"/>
          <w:sz w:val="16"/>
          <w:lang w:val="pt-BR"/>
        </w:rPr>
        <w:t xml:space="preserve">tabelas </w:t>
      </w:r>
      <w:r w:rsidR="007A705D" w:rsidRPr="007A705D">
        <w:rPr>
          <w:color w:val="00B0F0"/>
          <w:sz w:val="16"/>
          <w:lang w:val="pt-BR"/>
        </w:rPr>
        <w:t>“CLIENTE” e “PEDIDO”</w:t>
      </w:r>
      <w:r w:rsidR="007A705D">
        <w:rPr>
          <w:color w:val="00B0F0"/>
          <w:sz w:val="16"/>
          <w:lang w:val="pt-BR"/>
        </w:rPr>
        <w:t>, evitando principalmente problemas de inconsistência de dados.</w:t>
      </w:r>
    </w:p>
    <w:p w14:paraId="1CA0C5A1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188FA6E0" w14:textId="77777777" w:rsidR="00E83ECB" w:rsidRPr="0065749D" w:rsidRDefault="009633AA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13573599" w14:textId="49BAA933" w:rsidR="0065749D" w:rsidRPr="003636DB" w:rsidRDefault="007A705D" w:rsidP="003636DB">
      <w:pPr>
        <w:spacing w:after="20"/>
        <w:rPr>
          <w:color w:val="00B0F0"/>
          <w:lang w:val="pt-BR"/>
        </w:rPr>
      </w:pPr>
      <w:r w:rsidRPr="003636DB">
        <w:rPr>
          <w:color w:val="00B0F0"/>
          <w:sz w:val="16"/>
          <w:lang w:val="pt-BR"/>
        </w:rPr>
        <w:t xml:space="preserve">As relações 1:N podem ser identificadas como as relações de PRODUTO e PEDIDO, neste caso seriam </w:t>
      </w:r>
      <w:r w:rsidR="003636DB" w:rsidRPr="003636DB">
        <w:rPr>
          <w:color w:val="00B0F0"/>
          <w:sz w:val="16"/>
          <w:lang w:val="pt-BR"/>
        </w:rPr>
        <w:t>encontradas</w:t>
      </w:r>
      <w:r w:rsidRPr="003636DB">
        <w:rPr>
          <w:color w:val="00B0F0"/>
          <w:sz w:val="16"/>
          <w:lang w:val="pt-BR"/>
        </w:rPr>
        <w:t xml:space="preserve"> as FKs na entidade associativa gerada por essa relação, ITEM_PEDIDO, </w:t>
      </w:r>
      <w:r w:rsidR="003636DB" w:rsidRPr="003636DB">
        <w:rPr>
          <w:color w:val="00B0F0"/>
          <w:sz w:val="16"/>
          <w:lang w:val="pt-BR"/>
        </w:rPr>
        <w:t>essa entidade é geralmente utilizada para representar relacionamentos complexos, quando há uma necessidade de armazenar informações das duas entidades em uma relação.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9633AA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370AD584" w14:textId="77777777" w:rsidR="00E14BA1" w:rsidRDefault="009633AA" w:rsidP="00E14BA1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02DEDD1A" w14:textId="77777777" w:rsidR="00E14BA1" w:rsidRDefault="00E14BA1">
      <w:pPr>
        <w:pStyle w:val="Ttulo2"/>
        <w:rPr>
          <w:rFonts w:ascii="Aptos" w:eastAsiaTheme="minorEastAsia" w:hAnsi="Aptos" w:cstheme="minorBidi"/>
          <w:b w:val="0"/>
          <w:bCs w:val="0"/>
          <w:color w:val="00B0F0"/>
          <w:sz w:val="16"/>
          <w:szCs w:val="22"/>
          <w:lang w:val="pt-BR"/>
        </w:rPr>
      </w:pPr>
      <w:r w:rsidRPr="00E14BA1">
        <w:rPr>
          <w:rFonts w:ascii="Aptos" w:eastAsiaTheme="minorEastAsia" w:hAnsi="Aptos" w:cstheme="minorBidi"/>
          <w:b w:val="0"/>
          <w:bCs w:val="0"/>
          <w:color w:val="00B0F0"/>
          <w:sz w:val="16"/>
          <w:szCs w:val="22"/>
          <w:lang w:val="pt-BR"/>
        </w:rPr>
        <w:t>Um Dicionário de Dados é crucial, uma vez que é um documento que fornece detalhes sobre todos os dados armazenados em um banco de dados. Nele, há descrições de tabelas, campos e a interpretação de cada um. Normalmente, é utilizado para aqueles que necessitam compreender o significado de cada dado e a forma como é referido.</w:t>
      </w:r>
    </w:p>
    <w:p w14:paraId="4856BF38" w14:textId="6A74188E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“nome_cliente”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09A7FB60" w14:textId="769F1AF2" w:rsidR="0065749D" w:rsidRPr="00E14BA1" w:rsidRDefault="00474F99" w:rsidP="00E14BA1">
      <w:pPr>
        <w:spacing w:after="20"/>
        <w:rPr>
          <w:color w:val="00B0F0"/>
          <w:lang w:val="pt-BR"/>
        </w:rPr>
      </w:pPr>
      <w:r w:rsidRPr="00E14BA1">
        <w:rPr>
          <w:color w:val="00B0F0"/>
          <w:sz w:val="16"/>
          <w:lang w:val="pt-BR"/>
        </w:rPr>
        <w:t xml:space="preserve">O segundo grupo apresenta modelos de nomenclatura mais apropriados para serem usados em um sistema, os nomes devem ser claros e bem definidos, de forma que </w:t>
      </w:r>
      <w:r w:rsidR="00E14BA1" w:rsidRPr="00E14BA1">
        <w:rPr>
          <w:color w:val="00B0F0"/>
          <w:sz w:val="16"/>
          <w:lang w:val="pt-BR"/>
        </w:rPr>
        <w:t>ao ler serem lidos indiquem de forma simples e direta do que se tratam, facilitando assim a manutenção e uso do sistema por pessoas diferentes.</w:t>
      </w:r>
    </w:p>
    <w:p w14:paraId="3DFE2D51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Analise o trecho de dicionário de dados e responda: a) qual é a PK? b) quais campos são obrigatórios? c) por que cpf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9633AA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9633AA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9633AA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9633AA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9633AA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9633AA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9633AA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9633A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9633A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9633AA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9633AA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9633AA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9633A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9633A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9633AA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9633AA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9633AA"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9633A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9633A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9633AA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9633AA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9633AA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9633A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9633A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9633AA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9633AA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9633AA"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9633A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9633A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9633AA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4ADE9AC" w14:textId="0D3277D5" w:rsidR="00CB7204" w:rsidRPr="00CB7204" w:rsidRDefault="00CB7204" w:rsidP="0065749D">
      <w:pPr>
        <w:spacing w:after="20"/>
        <w:rPr>
          <w:color w:val="00B0F0"/>
          <w:sz w:val="16"/>
          <w:u w:val="single"/>
          <w:lang w:val="pt-BR"/>
        </w:rPr>
      </w:pPr>
      <w:r w:rsidRPr="00CB7204">
        <w:rPr>
          <w:color w:val="00B0F0"/>
          <w:sz w:val="16"/>
          <w:u w:val="single"/>
          <w:lang w:val="pt-BR"/>
        </w:rPr>
        <w:t>A PK é chamada de id_cliente;</w:t>
      </w:r>
    </w:p>
    <w:p w14:paraId="08C1C86B" w14:textId="2E56EAEF" w:rsidR="00CB7204" w:rsidRPr="00CB7204" w:rsidRDefault="00CB7204" w:rsidP="0065749D">
      <w:pPr>
        <w:spacing w:after="20"/>
        <w:rPr>
          <w:color w:val="00B0F0"/>
          <w:sz w:val="16"/>
          <w:u w:val="single"/>
          <w:lang w:val="pt-BR"/>
        </w:rPr>
      </w:pPr>
      <w:r w:rsidRPr="00CB7204">
        <w:rPr>
          <w:color w:val="00B0F0"/>
          <w:sz w:val="16"/>
          <w:u w:val="single"/>
          <w:lang w:val="pt-BR"/>
        </w:rPr>
        <w:t>Os campos obrigatórios são id_cliente, nome, cpf, e-mail;</w:t>
      </w:r>
    </w:p>
    <w:p w14:paraId="7B9178FD" w14:textId="74D107E3" w:rsidR="00CB7204" w:rsidRPr="00CB7204" w:rsidRDefault="00CB7204" w:rsidP="0065749D">
      <w:pPr>
        <w:spacing w:after="20"/>
        <w:rPr>
          <w:color w:val="00B0F0"/>
          <w:sz w:val="16"/>
          <w:u w:val="single"/>
          <w:lang w:val="pt-BR"/>
        </w:rPr>
      </w:pPr>
      <w:r w:rsidRPr="00CB7204">
        <w:rPr>
          <w:color w:val="00B0F0"/>
          <w:sz w:val="16"/>
          <w:u w:val="single"/>
          <w:lang w:val="pt-BR"/>
        </w:rPr>
        <w:t xml:space="preserve">O campo CPF foi definido como CHAR (11) </w:t>
      </w:r>
      <w:r w:rsidR="00D84CF8" w:rsidRPr="00D84CF8">
        <w:rPr>
          <w:color w:val="00B0F0"/>
          <w:sz w:val="16"/>
          <w:u w:val="single"/>
          <w:lang w:val="pt-BR"/>
        </w:rPr>
        <w:t>significando que naquele campo deve ser preenchido um cpf de 11 dígitos sem máscara, ou seja “.” e “-”.</w:t>
      </w:r>
      <w:r w:rsidRPr="00CB7204">
        <w:rPr>
          <w:color w:val="00B0F0"/>
          <w:sz w:val="16"/>
          <w:u w:val="single"/>
          <w:lang w:val="pt-BR"/>
        </w:rPr>
        <w:t xml:space="preserve"> </w:t>
      </w:r>
    </w:p>
    <w:p w14:paraId="6B6B69AC" w14:textId="74DABBB8" w:rsidR="0065749D" w:rsidRPr="00CB7204" w:rsidRDefault="00CB7204" w:rsidP="00CB7204">
      <w:pPr>
        <w:spacing w:after="20"/>
        <w:rPr>
          <w:color w:val="00B0F0"/>
          <w:u w:val="single"/>
          <w:lang w:val="pt-BR"/>
        </w:rPr>
      </w:pPr>
      <w:r w:rsidRPr="00CB7204">
        <w:rPr>
          <w:color w:val="00B0F0"/>
          <w:sz w:val="16"/>
          <w:u w:val="single"/>
          <w:lang w:val="pt-BR"/>
        </w:rPr>
        <w:t xml:space="preserve">O único campo que pode ficar nulo é o telefone. 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Pr="00CB7204" w:rsidRDefault="009633AA">
      <w:pPr>
        <w:pStyle w:val="Ttulo2"/>
        <w:rPr>
          <w:lang w:val="pt-BR"/>
        </w:rPr>
      </w:pPr>
      <w:r w:rsidRPr="00CB7204">
        <w:rPr>
          <w:lang w:val="pt-BR"/>
        </w:rPr>
        <w:t>Questão 23 — Regra de negócio</w:t>
      </w:r>
    </w:p>
    <w:p w14:paraId="49978521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5BA16295" w:rsidR="0065749D" w:rsidRPr="0065749D" w:rsidRDefault="00474F99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 xml:space="preserve">Regras de negócio definem como algo opera, de modo que estabelece </w:t>
      </w:r>
      <w:r w:rsidRPr="00474F99">
        <w:rPr>
          <w:color w:val="B7B7B7"/>
          <w:sz w:val="16"/>
          <w:lang w:val="pt-BR"/>
        </w:rPr>
        <w:t>diretrizes, restrições e comportamentos para garantir a consistência e a qualidade dos dados armazenados.</w:t>
      </w:r>
      <w:r>
        <w:rPr>
          <w:color w:val="B7B7B7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9633A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9633AA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9633AA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9633AA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2E52285E" w:rsidR="00E83ECB" w:rsidRDefault="001566D9"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9633AA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4D7132E1" w:rsidR="00E83ECB" w:rsidRDefault="00D84CF8">
            <w:r>
              <w:t>VARCHAR (</w:t>
            </w:r>
            <w:r w:rsidR="001566D9">
              <w:t>60)</w:t>
            </w:r>
          </w:p>
        </w:tc>
      </w:tr>
      <w:tr w:rsidR="00E83ECB" w:rsidRPr="001566D9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9633AA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D2C64C" w:rsidR="00E83ECB" w:rsidRPr="0065749D" w:rsidRDefault="001566D9">
            <w:pPr>
              <w:rPr>
                <w:lang w:val="pt-BR"/>
              </w:rPr>
            </w:pPr>
            <w:r>
              <w:rPr>
                <w:lang w:val="pt-BR"/>
              </w:rPr>
              <w:t>CHAR(1</w:t>
            </w:r>
            <w:r w:rsidR="00CB7204">
              <w:rPr>
                <w:lang w:val="pt-BR"/>
              </w:rPr>
              <w:t>1</w:t>
            </w:r>
            <w:r>
              <w:rPr>
                <w:lang w:val="pt-BR"/>
              </w:rPr>
              <w:t>)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9633AA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057404EA" w:rsidR="00E83ECB" w:rsidRDefault="001566D9"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9633AA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48258FE9" w:rsidR="00E83ECB" w:rsidRDefault="00D84CF8">
            <w:r>
              <w:t>DECIMAL (</w:t>
            </w:r>
            <w:r w:rsidR="001566D9">
              <w:t>7,2)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9633AA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017CA224" w:rsidR="00E83ECB" w:rsidRDefault="001566D9">
            <w:r>
              <w:t>BOOLEAN</w:t>
            </w:r>
          </w:p>
        </w:tc>
      </w:tr>
    </w:tbl>
    <w:p w14:paraId="7D45983B" w14:textId="77777777" w:rsidR="00E83ECB" w:rsidRDefault="009633AA">
      <w:pPr>
        <w:pStyle w:val="Ttulo2"/>
      </w:pPr>
      <w:r>
        <w:t>Questão 25 — Comandos DDL</w:t>
      </w:r>
    </w:p>
    <w:p w14:paraId="71EE1361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9633AA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9633AA">
            <w:proofErr w:type="spellStart"/>
            <w:r>
              <w:rPr>
                <w:b/>
                <w:color w:val="FFFFFF"/>
                <w:sz w:val="17"/>
              </w:rPr>
              <w:t>Finalidade</w:t>
            </w:r>
            <w:proofErr w:type="spellEnd"/>
          </w:p>
        </w:tc>
      </w:tr>
      <w:tr w:rsidR="00E83ECB" w:rsidRPr="003A7AD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9633AA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3D0EAB8A" w:rsidR="00E83ECB" w:rsidRPr="003A7ADB" w:rsidRDefault="00CB7204">
            <w:pPr>
              <w:rPr>
                <w:lang w:val="pt-BR"/>
              </w:rPr>
            </w:pPr>
            <w:r w:rsidRPr="003A7ADB">
              <w:rPr>
                <w:lang w:val="pt-BR"/>
              </w:rPr>
              <w:t xml:space="preserve">O comando </w:t>
            </w:r>
            <w:r w:rsidR="003A7ADB" w:rsidRPr="003A7ADB">
              <w:rPr>
                <w:lang w:val="pt-BR"/>
              </w:rPr>
              <w:t>serve para c</w:t>
            </w:r>
            <w:r w:rsidR="003A7ADB">
              <w:rPr>
                <w:lang w:val="pt-BR"/>
              </w:rPr>
              <w:t>riar(create) um banco de dados(database), com o nome desejado logo após o “DATABASE”. Ex: “CREATE DATABASE nome_banco”</w:t>
            </w:r>
            <w:r w:rsidR="00BB014C">
              <w:rPr>
                <w:lang w:val="pt-BR"/>
              </w:rPr>
              <w:t>.</w:t>
            </w:r>
          </w:p>
        </w:tc>
      </w:tr>
      <w:tr w:rsidR="00E83ECB" w:rsidRPr="003A7AD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9633AA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033255B5" w:rsidR="00E83ECB" w:rsidRPr="003A7ADB" w:rsidRDefault="003A7ADB">
            <w:pPr>
              <w:rPr>
                <w:lang w:val="pt-BR"/>
              </w:rPr>
            </w:pPr>
            <w:r w:rsidRPr="003A7ADB">
              <w:rPr>
                <w:lang w:val="pt-BR"/>
              </w:rPr>
              <w:t>O comando serve para c</w:t>
            </w:r>
            <w:r>
              <w:rPr>
                <w:lang w:val="pt-BR"/>
              </w:rPr>
              <w:t>riar(create) uma tabela(table), com o nome desejado logo após o “TABLE”. Ex: “CREATE DATABASE nome_tabela”</w:t>
            </w:r>
            <w:r w:rsidR="00BB014C">
              <w:rPr>
                <w:lang w:val="pt-BR"/>
              </w:rPr>
              <w:t>.</w:t>
            </w:r>
          </w:p>
        </w:tc>
      </w:tr>
      <w:tr w:rsidR="00E83ECB" w:rsidRPr="005E7F84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9633AA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43D92F44" w:rsidR="00E83ECB" w:rsidRPr="00D84CF8" w:rsidRDefault="00D84CF8">
            <w:pPr>
              <w:rPr>
                <w:lang w:val="pt-BR"/>
              </w:rPr>
            </w:pPr>
            <w:r w:rsidRPr="00D84CF8">
              <w:rPr>
                <w:lang w:val="pt-BR"/>
              </w:rPr>
              <w:t xml:space="preserve">O comando ALTER TABLE é utilizado para modificar a estrutura de uma tabela </w:t>
            </w:r>
            <w:r>
              <w:rPr>
                <w:lang w:val="pt-BR"/>
              </w:rPr>
              <w:t xml:space="preserve">já </w:t>
            </w:r>
            <w:r w:rsidRPr="00D84CF8">
              <w:rPr>
                <w:lang w:val="pt-BR"/>
              </w:rPr>
              <w:t>existente</w:t>
            </w:r>
            <w:r>
              <w:rPr>
                <w:lang w:val="pt-BR"/>
              </w:rPr>
              <w:t xml:space="preserve">. </w:t>
            </w:r>
            <w:r w:rsidRPr="00D84CF8">
              <w:rPr>
                <w:lang w:val="pt-BR"/>
              </w:rPr>
              <w:t xml:space="preserve">Ele permite que você adicione, exclua ou altere colunas </w:t>
            </w:r>
            <w:r>
              <w:rPr>
                <w:lang w:val="pt-BR"/>
              </w:rPr>
              <w:t>ou</w:t>
            </w:r>
            <w:r w:rsidRPr="00D84CF8">
              <w:rPr>
                <w:lang w:val="pt-BR"/>
              </w:rPr>
              <w:t xml:space="preserve"> </w:t>
            </w:r>
            <w:r>
              <w:rPr>
                <w:lang w:val="pt-BR"/>
              </w:rPr>
              <w:t>recursos.</w:t>
            </w:r>
          </w:p>
        </w:tc>
      </w:tr>
      <w:tr w:rsidR="00E83ECB" w:rsidRPr="005E7F84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9633AA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2BACC08" w:rsidR="00E83ECB" w:rsidRPr="003A7ADB" w:rsidRDefault="003A7ADB">
            <w:pPr>
              <w:rPr>
                <w:lang w:val="pt-BR"/>
              </w:rPr>
            </w:pPr>
            <w:r w:rsidRPr="003A7ADB">
              <w:rPr>
                <w:lang w:val="pt-BR"/>
              </w:rPr>
              <w:t>O comando “DROP” serve normalmente para apag</w:t>
            </w:r>
            <w:r>
              <w:rPr>
                <w:lang w:val="pt-BR"/>
              </w:rPr>
              <w:t>ar algo, no caso uma tabela, então usamos “DROP TABLE nome_tabela” para apagar a tabela desejada</w:t>
            </w:r>
            <w:r w:rsidR="00BB014C">
              <w:rPr>
                <w:lang w:val="pt-BR"/>
              </w:rPr>
              <w:t>.</w:t>
            </w:r>
          </w:p>
        </w:tc>
      </w:tr>
      <w:tr w:rsidR="00E83ECB" w:rsidRPr="005E7F84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9633AA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0C3F72F3" w:rsidR="00E83ECB" w:rsidRPr="00BB014C" w:rsidRDefault="00BB014C">
            <w:pPr>
              <w:rPr>
                <w:lang w:val="pt-BR"/>
              </w:rPr>
            </w:pPr>
            <w:r w:rsidRPr="00BB014C">
              <w:rPr>
                <w:lang w:val="pt-BR"/>
              </w:rPr>
              <w:t>O comando TRUNCATE TABLE é usado para remover rapidamente todos os dados de uma tabela, redefinindo-a para o estado vazio</w:t>
            </w:r>
            <w:r>
              <w:rPr>
                <w:lang w:val="pt-BR"/>
              </w:rPr>
              <w:t>.</w:t>
            </w:r>
          </w:p>
        </w:tc>
      </w:tr>
      <w:tr w:rsidR="00E83ECB" w:rsidRPr="00BB014C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9633AA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36C65BC1" w:rsidR="00E83ECB" w:rsidRPr="00BB014C" w:rsidRDefault="00BB014C">
            <w:pPr>
              <w:rPr>
                <w:lang w:val="pt-BR"/>
              </w:rPr>
            </w:pPr>
            <w:r w:rsidRPr="00BB014C">
              <w:rPr>
                <w:lang w:val="pt-BR"/>
              </w:rPr>
              <w:t xml:space="preserve">O </w:t>
            </w:r>
            <w:r>
              <w:rPr>
                <w:lang w:val="pt-BR"/>
              </w:rPr>
              <w:t xml:space="preserve">comando </w:t>
            </w:r>
            <w:r w:rsidRPr="00BB014C">
              <w:rPr>
                <w:lang w:val="pt-BR"/>
              </w:rPr>
              <w:t xml:space="preserve">RENAME TABLE </w:t>
            </w:r>
            <w:r>
              <w:rPr>
                <w:lang w:val="pt-BR"/>
              </w:rPr>
              <w:t xml:space="preserve">é usado </w:t>
            </w:r>
            <w:r w:rsidRPr="00BB014C">
              <w:rPr>
                <w:lang w:val="pt-BR"/>
              </w:rPr>
              <w:t>para alterar o nome de uma ou mais tabelas</w:t>
            </w:r>
            <w:r>
              <w:rPr>
                <w:lang w:val="pt-BR"/>
              </w:rPr>
              <w:t>, indicadas após “TABLE”</w:t>
            </w:r>
            <w:r w:rsidRPr="00BB014C">
              <w:rPr>
                <w:lang w:val="pt-BR"/>
              </w:rPr>
              <w:t xml:space="preserve"> sem alterar seu conteúdo.</w:t>
            </w:r>
            <w:r>
              <w:rPr>
                <w:lang w:val="pt-BR"/>
              </w:rPr>
              <w:t xml:space="preserve"> Ex: “RENAME </w:t>
            </w:r>
            <w:r>
              <w:rPr>
                <w:lang w:val="pt-BR"/>
              </w:rPr>
              <w:lastRenderedPageBreak/>
              <w:t>TABLE nome_anterior TO novo_nome”.</w:t>
            </w:r>
          </w:p>
        </w:tc>
      </w:tr>
    </w:tbl>
    <w:p w14:paraId="64BB613B" w14:textId="77777777" w:rsidR="0065749D" w:rsidRPr="00BB014C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  <w:lang w:val="pt-BR"/>
        </w:rPr>
      </w:pPr>
      <w:r w:rsidRPr="00BB014C">
        <w:rPr>
          <w:lang w:val="pt-BR"/>
        </w:rPr>
        <w:lastRenderedPageBreak/>
        <w:br w:type="page"/>
      </w:r>
    </w:p>
    <w:p w14:paraId="6E6A09E4" w14:textId="26173E3D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9633AA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1EA57185" w14:textId="44FC7A43" w:rsidR="0065749D" w:rsidRPr="00B02002" w:rsidRDefault="003A7ADB" w:rsidP="00B02002">
      <w:pPr>
        <w:spacing w:after="20"/>
        <w:rPr>
          <w:color w:val="00B0F0"/>
          <w:u w:val="single"/>
          <w:lang w:val="pt-BR"/>
        </w:rPr>
      </w:pPr>
      <w:r w:rsidRPr="00B02002">
        <w:rPr>
          <w:color w:val="00B0F0"/>
          <w:sz w:val="16"/>
          <w:u w:val="single"/>
          <w:lang w:val="pt-BR"/>
        </w:rPr>
        <w:t xml:space="preserve">Ao executar esse comando será criada uma tabela chamada “cliente” no banco de dados, </w:t>
      </w:r>
      <w:r w:rsidR="00760D58" w:rsidRPr="00B02002">
        <w:rPr>
          <w:color w:val="00B0F0"/>
          <w:sz w:val="16"/>
          <w:u w:val="single"/>
          <w:lang w:val="pt-BR"/>
        </w:rPr>
        <w:t xml:space="preserve">ele criará um campo chamado “id_cliente”, nesse caso eu adicionaria após o “INT” mais dois recursos, um chamado “Auto_increment” para assim serem gerados sequências numéricas de forma automática, algo muito usado com Primary keys. O próximo recurso que eu adicionaria seria o “Primary key”, </w:t>
      </w:r>
      <w:r w:rsidR="0023632A" w:rsidRPr="00B02002">
        <w:rPr>
          <w:color w:val="00B0F0"/>
          <w:sz w:val="16"/>
          <w:u w:val="single"/>
          <w:lang w:val="pt-BR"/>
        </w:rPr>
        <w:t xml:space="preserve">que identificaria de forma única cada registro. Após esse campo temos um chamado “nome” que servirá provavelmente para armazenar os nomes dos clientes, nele é usado VARCHAR(100), que significa que naquele campo podem ser usados até 100 caracteres para o usuário digitar seu nome, funcionando da mesma forma no campo “email”. Por </w:t>
      </w:r>
      <w:r w:rsidR="00B02002" w:rsidRPr="00B02002">
        <w:rPr>
          <w:color w:val="00B0F0"/>
          <w:sz w:val="16"/>
          <w:u w:val="single"/>
          <w:lang w:val="pt-BR"/>
        </w:rPr>
        <w:t>último</w:t>
      </w:r>
      <w:r w:rsidR="0023632A" w:rsidRPr="00B02002">
        <w:rPr>
          <w:color w:val="00B0F0"/>
          <w:sz w:val="16"/>
          <w:u w:val="single"/>
          <w:lang w:val="pt-BR"/>
        </w:rPr>
        <w:t xml:space="preserve"> temos o campo “cpf”</w:t>
      </w:r>
      <w:r w:rsidR="00B02002" w:rsidRPr="00B02002">
        <w:rPr>
          <w:color w:val="00B0F0"/>
          <w:sz w:val="16"/>
          <w:u w:val="single"/>
          <w:lang w:val="pt-BR"/>
        </w:rPr>
        <w:t xml:space="preserve"> usando o recurso CHAR(11), significando que naquele campo deve ser preenchido um cpf de 11 dígitos sem máscara, ou seja “.” e “-”.</w:t>
      </w:r>
    </w:p>
    <w:p w14:paraId="640DAE50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5BC6A493" w14:textId="4B2894D6" w:rsidR="0065749D" w:rsidRPr="0065749D" w:rsidRDefault="005E7F84" w:rsidP="005E7F84">
      <w:pPr>
        <w:spacing w:after="20"/>
        <w:rPr>
          <w:lang w:val="pt-BR"/>
        </w:rPr>
      </w:pPr>
      <w:r>
        <w:rPr>
          <w:color w:val="00B0F0"/>
          <w:sz w:val="16"/>
          <w:lang w:val="pt-BR"/>
        </w:rPr>
        <w:t xml:space="preserve">O comando </w:t>
      </w:r>
      <w:r w:rsidRPr="005E7F84">
        <w:rPr>
          <w:color w:val="00B0F0"/>
          <w:sz w:val="16"/>
          <w:lang w:val="pt-BR"/>
        </w:rPr>
        <w:t xml:space="preserve">“Alter Table” </w:t>
      </w:r>
      <w:r w:rsidRPr="005E7F84">
        <w:rPr>
          <w:color w:val="00B0F0"/>
          <w:sz w:val="16"/>
          <w:lang w:val="pt-BR"/>
        </w:rPr>
        <w:t>é utilizado para modificar a estrutura de uma tabela já existente</w:t>
      </w:r>
      <w:r w:rsidRPr="005E7F84">
        <w:rPr>
          <w:color w:val="00B0F0"/>
          <w:sz w:val="16"/>
          <w:lang w:val="pt-BR"/>
        </w:rPr>
        <w:t xml:space="preserve">, “Drop Table” serve </w:t>
      </w:r>
      <w:r w:rsidRPr="005E7F84">
        <w:rPr>
          <w:color w:val="00B0F0"/>
          <w:sz w:val="16"/>
          <w:lang w:val="pt-BR"/>
        </w:rPr>
        <w:t>normalmente para apagar algo, no caso uma tabela</w:t>
      </w:r>
      <w:r w:rsidRPr="005E7F84">
        <w:rPr>
          <w:color w:val="00B0F0"/>
          <w:sz w:val="16"/>
          <w:lang w:val="pt-BR"/>
        </w:rPr>
        <w:t xml:space="preserve">, já o “Truncate Table” </w:t>
      </w:r>
      <w:r w:rsidRPr="005E7F84">
        <w:rPr>
          <w:color w:val="00B0F0"/>
          <w:sz w:val="16"/>
          <w:lang w:val="pt-BR"/>
        </w:rPr>
        <w:t>TABLE é usado para remover rapidamente todos os dados de uma tabela, redefinindo-a para o estado vazio.</w:t>
      </w:r>
    </w:p>
    <w:p w14:paraId="2208598A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D1DA0C2" w14:textId="18034CB5" w:rsidR="00474F99" w:rsidRPr="00474F99" w:rsidRDefault="00474F99" w:rsidP="0065749D">
      <w:pPr>
        <w:spacing w:after="20"/>
        <w:rPr>
          <w:color w:val="00B0F0"/>
          <w:sz w:val="16"/>
          <w:lang w:val="pt-BR"/>
        </w:rPr>
      </w:pPr>
      <w:r w:rsidRPr="00474F99">
        <w:rPr>
          <w:color w:val="00B0F0"/>
          <w:sz w:val="16"/>
          <w:lang w:val="pt-BR"/>
        </w:rPr>
        <w:t>tabela_cliente;</w:t>
      </w:r>
    </w:p>
    <w:p w14:paraId="5F27A0E4" w14:textId="77777777" w:rsidR="00474F99" w:rsidRPr="00474F99" w:rsidRDefault="00474F99" w:rsidP="0065749D">
      <w:pPr>
        <w:spacing w:after="20"/>
        <w:rPr>
          <w:color w:val="00B0F0"/>
          <w:sz w:val="16"/>
          <w:lang w:val="pt-BR"/>
        </w:rPr>
      </w:pPr>
      <w:r w:rsidRPr="00474F99">
        <w:rPr>
          <w:color w:val="00B0F0"/>
          <w:sz w:val="16"/>
          <w:lang w:val="pt-BR"/>
        </w:rPr>
        <w:t>preco_produto;</w:t>
      </w:r>
    </w:p>
    <w:p w14:paraId="1E14FF5F" w14:textId="77777777" w:rsidR="00474F99" w:rsidRPr="00474F99" w:rsidRDefault="00474F99" w:rsidP="0065749D">
      <w:pPr>
        <w:spacing w:after="20"/>
        <w:rPr>
          <w:color w:val="00B0F0"/>
          <w:sz w:val="16"/>
          <w:lang w:val="pt-BR"/>
        </w:rPr>
      </w:pPr>
      <w:r w:rsidRPr="00474F99">
        <w:rPr>
          <w:color w:val="00B0F0"/>
          <w:sz w:val="16"/>
          <w:lang w:val="pt-BR"/>
        </w:rPr>
        <w:t>data_cadastro;</w:t>
      </w:r>
    </w:p>
    <w:p w14:paraId="681867B9" w14:textId="77777777" w:rsidR="00474F99" w:rsidRPr="00474F99" w:rsidRDefault="00474F99" w:rsidP="0065749D">
      <w:pPr>
        <w:spacing w:after="20"/>
        <w:rPr>
          <w:color w:val="00B0F0"/>
          <w:sz w:val="16"/>
          <w:lang w:val="pt-BR"/>
        </w:rPr>
      </w:pPr>
      <w:r w:rsidRPr="00474F99">
        <w:rPr>
          <w:color w:val="00B0F0"/>
          <w:sz w:val="16"/>
          <w:lang w:val="pt-BR"/>
        </w:rPr>
        <w:t>código_pedido.</w:t>
      </w:r>
    </w:p>
    <w:p w14:paraId="61AB2C29" w14:textId="6EE2B44D" w:rsidR="0065749D" w:rsidRPr="00474F99" w:rsidRDefault="00474F99" w:rsidP="00474F99">
      <w:pPr>
        <w:spacing w:after="20"/>
        <w:rPr>
          <w:color w:val="00B0F0"/>
          <w:lang w:val="pt-BR"/>
        </w:rPr>
      </w:pPr>
      <w:r w:rsidRPr="00474F99">
        <w:rPr>
          <w:color w:val="00B0F0"/>
          <w:sz w:val="16"/>
          <w:lang w:val="pt-BR"/>
        </w:rPr>
        <w:t xml:space="preserve">O padrão usado foi de substituir os espaços por underlines (“_”) , remover qualquer tipo de acento e </w:t>
      </w:r>
      <w:r>
        <w:rPr>
          <w:color w:val="00B0F0"/>
          <w:sz w:val="16"/>
          <w:lang w:val="pt-BR"/>
        </w:rPr>
        <w:t xml:space="preserve">também </w:t>
      </w:r>
      <w:r w:rsidRPr="00474F99">
        <w:rPr>
          <w:color w:val="00B0F0"/>
          <w:sz w:val="16"/>
          <w:lang w:val="pt-BR"/>
        </w:rPr>
        <w:t>como escolha particular não usei letras maiúsculas, para assim não confundir ou esquecer o jeito que havia sido escrito no código.</w:t>
      </w:r>
    </w:p>
    <w:p w14:paraId="7A0561E4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9633A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9633AA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9633AA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5E7F84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9633AA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31C0" w14:textId="77777777" w:rsidR="00FC41AD" w:rsidRDefault="00FC41AD">
      <w:pPr>
        <w:spacing w:after="0" w:line="240" w:lineRule="auto"/>
      </w:pPr>
      <w:r>
        <w:separator/>
      </w:r>
    </w:p>
  </w:endnote>
  <w:endnote w:type="continuationSeparator" w:id="0">
    <w:p w14:paraId="179A6C64" w14:textId="77777777" w:rsidR="00FC41AD" w:rsidRDefault="00FC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9633AA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9684" w14:textId="77777777" w:rsidR="00FC41AD" w:rsidRDefault="00FC41AD">
      <w:pPr>
        <w:spacing w:after="0" w:line="240" w:lineRule="auto"/>
      </w:pPr>
      <w:r>
        <w:separator/>
      </w:r>
    </w:p>
  </w:footnote>
  <w:footnote w:type="continuationSeparator" w:id="0">
    <w:p w14:paraId="577C00EF" w14:textId="77777777" w:rsidR="00FC41AD" w:rsidRDefault="00FC4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B5"/>
    <w:rsid w:val="0006063C"/>
    <w:rsid w:val="00142D78"/>
    <w:rsid w:val="0015074B"/>
    <w:rsid w:val="001566D9"/>
    <w:rsid w:val="0023632A"/>
    <w:rsid w:val="0029639D"/>
    <w:rsid w:val="00326F90"/>
    <w:rsid w:val="003636DB"/>
    <w:rsid w:val="003A7ADB"/>
    <w:rsid w:val="00450848"/>
    <w:rsid w:val="00474F99"/>
    <w:rsid w:val="005918B4"/>
    <w:rsid w:val="005E7F84"/>
    <w:rsid w:val="0065749D"/>
    <w:rsid w:val="006639AD"/>
    <w:rsid w:val="006657E1"/>
    <w:rsid w:val="00760D58"/>
    <w:rsid w:val="007A705D"/>
    <w:rsid w:val="009633AA"/>
    <w:rsid w:val="009A032B"/>
    <w:rsid w:val="00A10743"/>
    <w:rsid w:val="00A3121B"/>
    <w:rsid w:val="00A37EB5"/>
    <w:rsid w:val="00AA1D8D"/>
    <w:rsid w:val="00B02002"/>
    <w:rsid w:val="00B47730"/>
    <w:rsid w:val="00BA403F"/>
    <w:rsid w:val="00BB014C"/>
    <w:rsid w:val="00CB0664"/>
    <w:rsid w:val="00CB7204"/>
    <w:rsid w:val="00D41E12"/>
    <w:rsid w:val="00D84CF8"/>
    <w:rsid w:val="00DB7A2F"/>
    <w:rsid w:val="00E14BA1"/>
    <w:rsid w:val="00E83ECB"/>
    <w:rsid w:val="00F70663"/>
    <w:rsid w:val="00FC4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  <w:style w:type="character" w:styleId="Hyperlink">
    <w:name w:val="Hyperlink"/>
    <w:basedOn w:val="Fontepargpadro"/>
    <w:uiPriority w:val="99"/>
    <w:unhideWhenUsed/>
    <w:rsid w:val="00BB014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3407</Words>
  <Characters>18403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TRAVAGLINI NOGUEIRA</cp:lastModifiedBy>
  <cp:revision>4</cp:revision>
  <dcterms:created xsi:type="dcterms:W3CDTF">2026-09-11T14:27:00Z</dcterms:created>
  <dcterms:modified xsi:type="dcterms:W3CDTF">2026-09-18T14:26:00Z</dcterms:modified>
  <cp:category/>
</cp:coreProperties>
</file>