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 xml:space="preserve">Universidade Eduardo </w:t>
      </w:r>
      <w:proofErr w:type="spellStart"/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Mondlane</w:t>
      </w:r>
      <w:proofErr w:type="spellEnd"/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Chelene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dr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Issufo</w:t>
      </w:r>
      <w:proofErr w:type="spellEnd"/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Gotine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. Edson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Michaque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Fulano,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Neima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Melendja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Vania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 w:rsidR="00F93312">
        <w:rPr>
          <w:rFonts w:ascii="Times New Roman" w:hAnsi="Times New Roman" w:cs="Times New Roman"/>
          <w:sz w:val="24"/>
          <w:szCs w:val="24"/>
          <w:lang w:val="pt-PT"/>
        </w:rPr>
        <w:t>Richaldo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Mupandza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Jossias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Ricardo, </w:t>
      </w: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Folege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Timba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Maputo, Marco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BR" w:eastAsia="pt-BR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online</w:t>
      </w:r>
      <w:proofErr w:type="gramEnd"/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 w:rsidR="00447BD1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 w:rsidR="00447BD1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0B1C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</w:t>
      </w:r>
      <w:proofErr w:type="gramStart"/>
      <w:r w:rsidR="006D20A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0B1C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“Cadastro efectuado, aguarde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 xml:space="preserve"> invalido, já foi usado para criar outra conta. Introduza um novo 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>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 unidade Hospitalar (Onde se encontra a trabalhar, Nota: pode ter mais de uma unidade),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</w:t>
      </w:r>
      <w:proofErr w:type="gramStart"/>
      <w:r w:rsidRPr="0093569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“Cadastro efectuado, aguarde </w:t>
      </w:r>
      <w:proofErr w:type="gramStart"/>
      <w:r w:rsidRPr="0093569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 xml:space="preserve"> invalido, já foi usado para criar outra conta. Introduza um novo 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>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doente/especialista de saúde introduz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sistema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valida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Direcionar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</w:t>
      </w:r>
      <w:proofErr w:type="spellStart"/>
      <w:r w:rsidRPr="00F700A2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O actor Doente, Responsável do Doente Ou Profissional de Saúde </w:t>
      </w:r>
      <w:proofErr w:type="spellStart"/>
      <w:r w:rsidRPr="0008114C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saúde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Default="00092BE9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</w:t>
      </w:r>
      <w:r w:rsidR="005E722F">
        <w:rPr>
          <w:rFonts w:ascii="Times New Roman" w:hAnsi="Times New Roman" w:cs="Times New Roman"/>
          <w:sz w:val="24"/>
          <w:szCs w:val="24"/>
          <w:lang w:val="pt-PT"/>
        </w:rPr>
        <w:t>ublicar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</w:t>
      </w:r>
      <w:proofErr w:type="spellStart"/>
      <w:r w:rsidR="003F0798">
        <w:rPr>
          <w:rFonts w:ascii="Times New Roman" w:hAnsi="Times New Roman" w:cs="Times New Roman"/>
          <w:sz w:val="24"/>
          <w:szCs w:val="24"/>
          <w:lang w:val="pt-PT"/>
        </w:rPr>
        <w:t>selecione</w:t>
      </w:r>
      <w:proofErr w:type="spellEnd"/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 ira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não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nenhum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relatórios e estatísticas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verifica os dados segundo 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seleção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Opção visualizar artigos e campanhas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Permitir a </w:t>
      </w:r>
      <w:proofErr w:type="gramStart"/>
      <w:r w:rsidR="00F33EE0">
        <w:rPr>
          <w:rFonts w:ascii="Times New Roman" w:hAnsi="Times New Roman" w:cs="Times New Roman"/>
          <w:sz w:val="24"/>
          <w:szCs w:val="24"/>
          <w:lang w:val="pt-PT"/>
        </w:rPr>
        <w:t>visualização pedidos</w:t>
      </w:r>
      <w:proofErr w:type="gramEnd"/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usuários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</w:t>
      </w:r>
      <w:proofErr w:type="spellStart"/>
      <w:r w:rsid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na(s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rede(s) social(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proofErr w:type="gramStart"/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usuário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proofErr w:type="gramStart"/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esta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pagina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estao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corretos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proofErr w:type="gramStart"/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proofErr w:type="gramEnd"/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B369A8">
        <w:rPr>
          <w:rFonts w:ascii="Times New Roman" w:hAnsi="Times New Roman" w:cs="Times New Roman"/>
          <w:sz w:val="24"/>
          <w:szCs w:val="24"/>
          <w:lang w:val="pt-PT"/>
        </w:rPr>
        <w:t>esta</w:t>
      </w:r>
      <w:proofErr w:type="gramEnd"/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cria novo tópico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selecionando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 w:rsidR="00CD0066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 w:rsidR="00CD0066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Documento disponível para visualização e </w:t>
      </w:r>
      <w:proofErr w:type="gramStart"/>
      <w:r w:rsidR="00167F31">
        <w:rPr>
          <w:rFonts w:ascii="Times New Roman" w:hAnsi="Times New Roman" w:cs="Times New Roman"/>
          <w:sz w:val="24"/>
          <w:szCs w:val="24"/>
          <w:lang w:val="pt-PT"/>
        </w:rPr>
        <w:t>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gramEnd"/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tema, descrição e documento no formato </w:t>
      </w:r>
      <w:proofErr w:type="spellStart"/>
      <w:r w:rsidR="00167F31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está no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Clica em fazer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spellEnd"/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retorna ao menu principal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4267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proofErr w:type="spellStart"/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documento que comprova a necessidade do doente (atestado medico, atestado de pobreza, </w:t>
      </w:r>
      <w:proofErr w:type="spellStart"/>
      <w:r w:rsidRPr="00A06643">
        <w:rPr>
          <w:rFonts w:ascii="Times New Roman" w:hAnsi="Times New Roman" w:cs="Times New Roman"/>
          <w:sz w:val="24"/>
          <w:szCs w:val="24"/>
          <w:lang w:val="pt-PT"/>
        </w:rPr>
        <w:t>etc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proofErr w:type="spellStart"/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</w:t>
      </w:r>
      <w:proofErr w:type="spellStart"/>
      <w:r w:rsidRPr="00A06643">
        <w:rPr>
          <w:rFonts w:ascii="Times New Roman" w:hAnsi="Times New Roman" w:cs="Times New Roman"/>
          <w:sz w:val="24"/>
          <w:szCs w:val="24"/>
          <w:lang w:val="pt-PT"/>
        </w:rPr>
        <w:t>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ciona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A2 O pedido e falso e o profissional </w:t>
      </w:r>
      <w:proofErr w:type="gramStart"/>
      <w:r w:rsidRPr="00A06643">
        <w:rPr>
          <w:rFonts w:ascii="Times New Roman" w:hAnsi="Times New Roman" w:cs="Times New Roman"/>
          <w:sz w:val="24"/>
          <w:szCs w:val="24"/>
          <w:lang w:val="pt-PT"/>
        </w:rPr>
        <w:t>optou</w:t>
      </w:r>
      <w:proofErr w:type="gram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escolha uma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proofErr w:type="spellStart"/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Pr="0035008E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B85" w:rsidRDefault="004D6B85" w:rsidP="00B369A8">
      <w:pPr>
        <w:spacing w:after="0" w:line="240" w:lineRule="auto"/>
      </w:pPr>
      <w:r>
        <w:separator/>
      </w:r>
    </w:p>
  </w:endnote>
  <w:endnote w:type="continuationSeparator" w:id="0">
    <w:p w:rsidR="004D6B85" w:rsidRDefault="004D6B85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B85" w:rsidRDefault="004D6B85" w:rsidP="00B369A8">
      <w:pPr>
        <w:spacing w:after="0" w:line="240" w:lineRule="auto"/>
      </w:pPr>
      <w:r>
        <w:separator/>
      </w:r>
    </w:p>
  </w:footnote>
  <w:footnote w:type="continuationSeparator" w:id="0">
    <w:p w:rsidR="004D6B85" w:rsidRDefault="004D6B85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109B5"/>
    <w:rsid w:val="00135E8D"/>
    <w:rsid w:val="00167F31"/>
    <w:rsid w:val="00185B4D"/>
    <w:rsid w:val="001C2246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5008E"/>
    <w:rsid w:val="003763AD"/>
    <w:rsid w:val="003A657B"/>
    <w:rsid w:val="003F0798"/>
    <w:rsid w:val="003F5C1A"/>
    <w:rsid w:val="00400A02"/>
    <w:rsid w:val="00412487"/>
    <w:rsid w:val="00421CE4"/>
    <w:rsid w:val="00422CF1"/>
    <w:rsid w:val="00447BD1"/>
    <w:rsid w:val="00484FA6"/>
    <w:rsid w:val="004A1388"/>
    <w:rsid w:val="004A5246"/>
    <w:rsid w:val="004A5861"/>
    <w:rsid w:val="004D6B85"/>
    <w:rsid w:val="004D7F67"/>
    <w:rsid w:val="004F1289"/>
    <w:rsid w:val="00502932"/>
    <w:rsid w:val="00504381"/>
    <w:rsid w:val="00507395"/>
    <w:rsid w:val="00520854"/>
    <w:rsid w:val="005339E6"/>
    <w:rsid w:val="005550BB"/>
    <w:rsid w:val="005E722F"/>
    <w:rsid w:val="005F0495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A06643"/>
    <w:rsid w:val="00A73CD7"/>
    <w:rsid w:val="00AC24E1"/>
    <w:rsid w:val="00AF3930"/>
    <w:rsid w:val="00B369A8"/>
    <w:rsid w:val="00B43694"/>
    <w:rsid w:val="00B74267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30D48"/>
    <w:rsid w:val="00DA3340"/>
    <w:rsid w:val="00DC39AA"/>
    <w:rsid w:val="00DC7D8B"/>
    <w:rsid w:val="00DF1662"/>
    <w:rsid w:val="00E205DB"/>
    <w:rsid w:val="00E33405"/>
    <w:rsid w:val="00E52118"/>
    <w:rsid w:val="00E57C1C"/>
    <w:rsid w:val="00E61B82"/>
    <w:rsid w:val="00E73858"/>
    <w:rsid w:val="00E869C9"/>
    <w:rsid w:val="00EC7BEF"/>
    <w:rsid w:val="00F143AC"/>
    <w:rsid w:val="00F33EE0"/>
    <w:rsid w:val="00F47D08"/>
    <w:rsid w:val="00F90C09"/>
    <w:rsid w:val="00F93312"/>
    <w:rsid w:val="00FC0B1C"/>
    <w:rsid w:val="00FC5BC8"/>
    <w:rsid w:val="00FE221A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21</Pages>
  <Words>3787</Words>
  <Characters>20455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Eddy Chelene</cp:lastModifiedBy>
  <cp:revision>83</cp:revision>
  <dcterms:created xsi:type="dcterms:W3CDTF">2019-03-28T10:26:00Z</dcterms:created>
  <dcterms:modified xsi:type="dcterms:W3CDTF">2019-05-06T14:01:00Z</dcterms:modified>
</cp:coreProperties>
</file>