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32"/>
          <w:highlight w:val="none"/>
        </w:rPr>
      </w:pPr>
      <w:r>
        <w:rPr>
          <w:b/>
          <w:color w:val="FF0000"/>
          <w:sz w:val="32"/>
        </w:rPr>
      </w:r>
      <w:bookmarkStart w:id="0" w:name="_GoBack"/>
      <w:r>
        <w:rPr>
          <w:b/>
          <w:color w:val="FF0000"/>
          <w:sz w:val="32"/>
        </w:rPr>
      </w:r>
      <w:bookmarkEnd w:id="0"/>
      <w:r>
        <w:rPr>
          <w:b/>
          <w:color w:val="FF0000"/>
          <w:sz w:val="32"/>
        </w:rPr>
        <w:t xml:space="preserve">Webpack</w:t>
      </w:r>
      <w:r>
        <w:rPr>
          <w:b/>
          <w:color w:val="FF0000"/>
          <w:sz w:val="32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b w:val="false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webpack é um empacotador de módulo JavaScript de código aberto. Ele é feito principalmente para JavaScript, mas pode transformar ativos de front-end, como HTML, CSS e</w:t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 imagens se os carregadores correspondentes forem incluídos. Webpack pega módulos com dependências e gera ativos estáticos que representam esses módulos.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b w:val="false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Dentro da pasta principal do projeto, você precisa instalar o pacote “webpack” e “webpack-cli” com o npm, e o arquivo padrão do webpack é o arquivo “webpack.config,js”, dentro do arquivo “package.json”, você configura o script “start” como: “start”: “webpack”, para que a hora que você rodar o comando “npm start” no seu terminal/cmd dentro da pasta do projeto, ele execute o arquivo de configuração do webpack, e dentro do arquivo de configuração do webpack você deve exportar as configurações dentro de um objeto especificando o modo(development(desenvolvimento) ou production(produção)) e a entrada(o arquivo que será executada ao rodar o webpack),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require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module.exports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{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development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,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entry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color w:val="000000" w:themeColor="text1"/>
          <w:highlight w:val="white"/>
        </w:rPr>
      </w:r>
    </w:p>
    <w:p>
      <w:pP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</w:p>
    <w:p>
      <w:pPr>
        <w:rPr>
          <w:rFonts w:ascii="Calibri" w:hAnsi="Calibri" w:cs="Calibri" w:eastAsia="Calibri"/>
          <w:color w:val="000000" w:themeColor="text1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A saída padrão do webpack é o arquivo “main.js” dentro da pasta “build”, caso queira mudar a saída do webpack, basta colocar nas configurações dele: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rPr>
          <w:color w:val="auto"/>
          <w:highlight w:val="whit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</w:p>
    <w:p>
      <w:pPr>
        <w:rPr>
          <w:rFonts w:ascii="Calibri" w:hAnsi="Calibri" w:cs="Calibri" w:eastAsia="Calibri"/>
          <w:color w:val="000000" w:themeColor="text1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Onde “filename” vai ser o nome do arquivo retornado, e “path” o caminho da pasta onde o arquivo será retornado. Para carregar arquivos “CSS” pelo webpack, primeiramente você precisa instalar os pacotes “style-loader” e “css-loader” com o npm, e após ter instalado os pacotes, basta colocar os modulos de CSS no arquivo de configuração do webpack:</w:t>
      </w:r>
      <w:r>
        <w:rPr>
          <w:rFonts w:ascii="Calibri" w:hAnsi="Calibri" w:cs="Calibri" w:eastAsia="Calibri"/>
          <w:color w:val="000000" w:themeColor="text1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'style-loader'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Adiciona CSS a DOM injetando a tag &lt;style&gt;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</w:p>
    <w:p>
      <w:pPr>
        <w:rPr>
          <w:rFonts w:ascii="Calibri" w:hAnsi="Calibri" w:cs="Calibri" w:eastAsia="Calibri"/>
          <w:color w:val="auto"/>
          <w:sz w:val="22"/>
          <w:highlight w:val="white"/>
        </w:rPr>
      </w:pP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Onde “style-loader” vai adicionar o CSS ao DOM da página, para quando ser criado um arquivo “.html” e linkar o arquivo “.js” criado pelo webpack(que no exemplo é o “principal.js”), todas as propriedades CSS já vão estar no arquivo, e serão adicionados na página, e o “css-loader” serve para interpretar @import, url e outras características do CSS. Caso queira criar um arquivo “.css” externo, basta instalar o pacote “mini-css-extract-plugin” com o npm, e dentro das configurações do webpack colocar:</w:t>
      </w:r>
      <w:r>
        <w:rPr>
          <w:rFonts w:ascii="Calibri" w:hAnsi="Calibri" w:cs="Calibri" w:eastAsia="Calibri"/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ter configurado o plugin do “mini-css-extract-plugin” colocando o nome do arquivo que será gerado junto da extensão(.css), na parte de modules tem que remover o “style-loader” ou comentar ele para não ter conflito, e após isso basta rodar o “npm start” e linkar o arquivo “.css” no HTML e estará sempre sendo atualizado quando o script do webpack for executado pelo “npm start”. Para que você possa pegar um arquivo “SASS”,”SCSS” ou “CSS” e gerar um arquivo “.css”, basta instalar os pacotes “node-sass” e “sass-loader”, e depois colocar nas configurações do weback:</w:t>
      </w:r>
      <w:r>
        <w:rPr>
          <w:rFonts w:ascii="IBM Plex Mono" w:hAnsi="IBM Plex Mono" w:cs="IBM Plex Mono" w:eastAsia="IBM Plex Mono"/>
          <w:color w:val="auto"/>
          <w:sz w:val="24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/\.s?[ac]ss$/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, </w:t>
        <w:tab/>
        <w:t xml:space="preserve">// Interpretar @import, url()...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tab/>
        <w:tab/>
        <w:tab/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’sass-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/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</w: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E agora ele vai procurar por todos os arquivos que terminem com “SS” como “CSS”, “SASS”, “SCSS”, etc.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IBM Plex Mono" w:hAnsi="IBM Plex Mono" w:cs="IBM Plex Mono" w:eastAsia="IBM Plex Mono"/>
          <w:color w:val="auto"/>
          <w:sz w:val="24"/>
          <w:highlight w:val="whit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Mono">
    <w:panose1 w:val="020B05090502030002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2021-10-01T01:49:43Z</dcterms:modified>
</cp:coreProperties>
</file>