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highlight w:val="none"/>
        </w:rPr>
      </w:r>
      <w:r>
        <w:rPr>
          <w:rFonts w:ascii="Arial" w:hAnsi="Arial" w:cs="Arial" w:eastAsia="Arial"/>
          <w:color w:val="253A4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b/>
          <w:color w:val="FF0000"/>
          <w:sz w:val="28"/>
        </w:rPr>
        <w:t xml:space="preserve">Modulos</w:t>
      </w:r>
      <w:r>
        <w:rPr>
          <w:rFonts w:ascii="Arial" w:hAnsi="Arial" w:cs="Arial" w:eastAsia="Arial"/>
          <w:color w:val="292929"/>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À medida que os problemas vão se tornando maiores e mais complexos, sempre é possível simplificar dividindo a solução em partes menores, chamadas de subprogramas (em Java, métodos). Cada parte menor do problema tem uma implementação mais simples, favorecen</w:t>
      </w:r>
      <w:r>
        <w:rPr>
          <w:rFonts w:ascii="Arial" w:hAnsi="Arial" w:cs="Arial" w:eastAsia="Arial"/>
          <w:color w:val="000000" w:themeColor="text1"/>
          <w:sz w:val="24"/>
          <w:highlight w:val="white"/>
        </w:rPr>
        <w:t xml:space="preserve">do a legibilidade e a manutenibilidade do subprograma.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 momento que é criado um projeto java, pode ser definido o modulo daquele projeto, pode ser definido o nome do modulo como “app.calculo”, ou após ter criado o projeto sem ter definido o módulo, pode também criar um arquivo com o nome </w:t>
      </w:r>
      <w:r>
        <w:rPr>
          <w:rFonts w:ascii="Arial" w:hAnsi="Arial" w:cs="Arial" w:eastAsia="Arial"/>
          <w:color w:val="000000" w:themeColor="text1"/>
          <w:sz w:val="24"/>
          <w:highlight w:val="none"/>
        </w:rPr>
        <w:t xml:space="preserve">“module-info.java” para definir os módulos a serem exportados ou importados,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Normalmente o modulo tem o mesmo nome do projeto separando por ponto(.), e dentro do “</w:t>
      </w:r>
      <w:r>
        <w:rPr>
          <w:rFonts w:ascii="Arial" w:hAnsi="Arial" w:cs="Arial" w:eastAsia="Arial"/>
          <w:color w:val="FF0000"/>
          <w:sz w:val="24"/>
          <w:highlight w:val="none"/>
        </w:rPr>
        <w:t xml:space="preserve">module</w:t>
      </w:r>
      <w:r>
        <w:rPr>
          <w:rFonts w:ascii="Arial" w:hAnsi="Arial" w:cs="Arial" w:eastAsia="Arial"/>
          <w:color w:val="000000" w:themeColor="text1"/>
          <w:sz w:val="24"/>
          <w:highlight w:val="none"/>
        </w:rPr>
        <w:t xml:space="preserve">”, é definido todos os pacotes que serão exportados, como no exemplo acima, será exportado todas as classe, interfaces e enums que estiverem dentro do capote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mas caso tenha outro sub-pacote, não será exportado por padrão os arquivos desse sub-pacote, dentro que colocar outro “</w:t>
      </w:r>
      <w:r>
        <w:rPr>
          <w:rFonts w:ascii="Fira Code" w:hAnsi="Fira Code" w:cs="Fira Code" w:eastAsia="Fira Code"/>
          <w:color w:val="FF0000"/>
          <w:sz w:val="24"/>
          <w:highlight w:val="none"/>
        </w:rPr>
        <w:t xml:space="preserve">exports</w:t>
      </w:r>
      <w:r>
        <w:rPr>
          <w:rFonts w:ascii="Arial" w:hAnsi="Arial" w:cs="Arial" w:eastAsia="Arial"/>
          <w:color w:val="000000" w:themeColor="text1"/>
          <w:sz w:val="24"/>
          <w:highlight w:val="none"/>
        </w:rPr>
        <w:t xml:space="preserve">” para cada pacote especifico. Já para usar as classes do pacote exportado, no outro projeto, onde tem o arquivo “module-info.java”, deve ser importado cada classe, interface ou enum do pacote que ele está,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app.financeiro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rPr>
      </w: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requires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Nesse exemplo, será importado todos os arquivos que estão  dentro do pacote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fazendo assim com que possar ser utilizado corretamente qualquer classe, interface ou enum publicas dentro do outro projeto.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exportar não apenas o pacote, mas também todas as dependências de outros módulos daquele pacote, se usa a palavra “</w:t>
      </w:r>
      <w:r>
        <w:rPr>
          <w:rFonts w:ascii="Arial" w:hAnsi="Arial" w:cs="Arial" w:eastAsia="Arial"/>
          <w:color w:val="FF0000"/>
          <w:sz w:val="24"/>
          <w:highlight w:val="none"/>
        </w:rPr>
        <w:t xml:space="preserve">transitive</w:t>
      </w:r>
      <w:r>
        <w:rPr>
          <w:rFonts w:ascii="Arial" w:hAnsi="Arial" w:cs="Arial" w:eastAsia="Arial"/>
          <w:color w:val="000000" w:themeColor="text1"/>
          <w:sz w:val="24"/>
          <w:highlight w:val="none"/>
        </w:rPr>
        <w:t xml:space="preserve">”, fazendo assim com que além de exportar o pacote, também exporte a dependência do pacote de outro projeto,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que está sendo importado do projeto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 ao importar o projeto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será importado de forma transitiva também 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Podendo também exportar um pacote para um módulo especifico, por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apenas o modulo “</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 do projeto “app-financeiro” consiga utilizar o pacote “interno”.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possível também deixar o módulo “aberto” para todos os outros módulos que dependem dele,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open 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dentro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estará aberto para poder ser alterados até mesmo atributos privados da classe usando “</w:t>
      </w:r>
      <w:r>
        <w:rPr>
          <w:rFonts w:ascii="Arial" w:hAnsi="Arial" w:cs="Arial" w:eastAsia="Arial"/>
          <w:color w:val="0070C0"/>
          <w:sz w:val="24"/>
          <w:highlight w:val="none"/>
        </w:rPr>
        <w:t xml:space="preserve">Field</w:t>
      </w:r>
      <w:r>
        <w:rPr>
          <w:rFonts w:ascii="Arial" w:hAnsi="Arial" w:cs="Arial" w:eastAsia="Arial"/>
          <w:color w:val="000000" w:themeColor="text1"/>
          <w:sz w:val="24"/>
          <w:highlight w:val="none"/>
        </w:rPr>
        <w:t xml:space="preserve">” através de reflexão, mas também é possível deixar aberto apenas um pacote especifico,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todos os módulos que dependem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tem o pacote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aberto para eles, mas também é possível deixar aberto para um ou mais módulos específicos, separados por vírgula: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pacote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estará aberto apenas para o módulo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@RestController</w:t>
      </w:r>
      <w:r>
        <w:rPr>
          <w:rFonts w:ascii="Arial" w:hAnsi="Arial" w:cs="Arial" w:eastAsia="Arial"/>
          <w:b/>
          <w:color w:val="00B050"/>
          <w:sz w:val="28"/>
          <w:highlight w:val="none"/>
        </w:rPr>
      </w:r>
      <w:r>
        <w:rPr>
          <w:sz w:val="28"/>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@RestController</w:t>
      </w:r>
      <w:r>
        <w:rPr>
          <w:rFonts w:ascii="Arial" w:hAnsi="Arial" w:cs="Arial" w:eastAsia="Arial"/>
          <w:color w:val="000000" w:themeColor="text1"/>
          <w:sz w:val="24"/>
          <w:highlight w:val="none"/>
        </w:rPr>
        <w:t xml:space="preserve">, estará dizendo que a classe é um controlador do tipo Rest, exemplo:</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r>
        <w:rPr>
          <w:rFonts w:ascii="Arial" w:hAnsi="Arial" w:cs="Arial" w:eastAsia="Arial"/>
          <w:color w:val="000000"/>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val="false"/>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Fazendo assim com que através dessa classe, seja possível fazer o mapeamento das rotas</w:t>
      </w: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r>
      <w:r>
        <w:rPr>
          <w:rFonts w:ascii="Arial" w:hAnsi="Arial" w:cs="Arial" w:eastAsia="Arial"/>
          <w:b/>
          <w:color w:val="00B050"/>
          <w:sz w:val="28"/>
          <w:highlight w:val="none"/>
        </w:rPr>
        <w:t xml:space="preserve">@RequestMapping</w:t>
      </w:r>
      <w:r>
        <w:rPr>
          <w:rFonts w:ascii="Arial" w:hAnsi="Arial" w:cs="Arial" w:eastAsia="Arial"/>
          <w:b/>
          <w:color w:val="00B050"/>
          <w:sz w:val="28"/>
          <w:highlight w:val="none"/>
        </w:rPr>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método da classe com a annotation </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 estará dizendo que aquele método retornará/exibirá algo em alguma rota definida, caso não defina a rota, será exibido na rota padrão que a “/”.</w:t>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
        <w:rPr>
          <w:rFonts w:ascii="Arial" w:hAnsi="Arial" w:cs="Arial" w:eastAsia="Arial"/>
          <w:color w:val="000000"/>
          <w:highlight w:val="none"/>
        </w:rPr>
      </w:r>
      <w:r>
        <w:rPr>
          <w:rFonts w:ascii="Arial" w:hAnsi="Arial" w:cs="Arial" w:eastAsia="Arial"/>
          <w:color w:val="000000"/>
          <w:highlight w:val="none"/>
        </w:rPr>
      </w:r>
    </w:p>
    <w:p>
      <w:pPr>
        <w:ind w:right="0"/>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Arial" w:hAnsi="Arial" w:cs="Arial" w:eastAsia="Arial"/>
          <w:color w:val="000000"/>
          <w:sz w:val="24"/>
          <w:highlight w:val="none"/>
        </w:rPr>
      </w:r>
    </w:p>
    <w:p>
      <w:pPr>
        <w:ind w:right="0" w:firstLine="708"/>
        <w:spacing w:after="0" w:before="0"/>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Dessa forma, sera exibido na rota padrão(/), a mensagem que está sendo retornado </w:t>
      </w:r>
      <w:r>
        <w:rPr>
          <w:rFonts w:ascii="Fira Code" w:hAnsi="Fira Code" w:cs="Fira Code" w:eastAsia="Fira Code"/>
          <w:color w:val="FF0000"/>
          <w:sz w:val="24"/>
          <w:highlight w:val="none"/>
        </w:rPr>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e o método padrão é o método “GET”, podendo também passar em qual rota será retornado valor, e também o método daquela rota, exemplo: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color w:val="00B050"/>
          <w:sz w:val="24"/>
          <w:highlight w:val="none"/>
        </w:rPr>
        <w:t xml:space="preserve">@RestController</w:t>
      </w:r>
      <w: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000000"/>
          <w:highlight w:val="none"/>
        </w:rPr>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será exibido na rota “/ola” o retorno do método “olá”, é possível dizer também qual o método dessa rota, usando:</w:t>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method </w:t>
      </w:r>
      <w:r>
        <w:rPr>
          <w:rFonts w:ascii="Arial" w:hAnsi="Arial" w:cs="Arial" w:eastAsia="Arial"/>
          <w:color w:val="auto"/>
          <w:highlight w:val="none"/>
        </w:rPr>
        <w:t xml:space="preserve">= </w:t>
      </w:r>
      <w:r>
        <w:rPr>
          <w:rFonts w:ascii="Arial" w:hAnsi="Arial" w:cs="Arial" w:eastAsia="Arial"/>
          <w:color w:val="00B0F0"/>
          <w:highlight w:val="none"/>
        </w:rPr>
        <w:t xml:space="preserve">RequestMethod</w:t>
      </w:r>
      <w:r>
        <w:rPr>
          <w:rFonts w:ascii="Arial" w:hAnsi="Arial" w:cs="Arial" w:eastAsia="Arial"/>
          <w:color w:val="auto"/>
          <w:highlight w:val="none"/>
        </w:rPr>
        <w:t xml:space="preserve">.</w:t>
      </w:r>
      <w:r>
        <w:rPr>
          <w:rFonts w:ascii="Arial" w:hAnsi="Arial" w:cs="Arial" w:eastAsia="Arial"/>
          <w:color w:val="7030A0"/>
          <w:highlight w:val="none"/>
        </w:rPr>
        <w:t xml:space="preserve">GET</w:t>
      </w:r>
      <w:r>
        <w:rPr>
          <w:rFonts w:ascii="Arial" w:hAnsi="Arial" w:cs="Arial" w:eastAsia="Arial"/>
          <w:color w:val="auto"/>
          <w:highlight w:val="none"/>
        </w:rPr>
        <w:t xml:space="preserve">, </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estará dizendo de forma explicita que o método da requisição é do tipo “GET”</w:t>
      </w:r>
      <w:r>
        <w:rPr>
          <w:rFonts w:ascii="Arial" w:hAnsi="Arial" w:cs="Arial" w:eastAsia="Arial"/>
          <w:color w:val="253A44"/>
          <w:sz w:val="24"/>
          <w:highlight w:val="none"/>
        </w:rPr>
        <w:t xml:space="preserve">.</w:t>
      </w:r>
      <w:r>
        <w:rPr>
          <w:rFonts w:ascii="Arial" w:hAnsi="Arial" w:cs="Arial" w:eastAsia="Arial"/>
          <w:color w:val="253A44"/>
          <w:sz w:val="24"/>
          <w:highlight w:val="none"/>
        </w:rPr>
        <w:t xml:space="preserve"> </w:t>
      </w:r>
      <w:r/>
      <w:r>
        <w:rPr>
          <w:rFonts w:ascii="Arial" w:hAnsi="Arial" w:cs="Arial" w:eastAsia="Arial"/>
          <w:color w:val="253A44"/>
          <w:sz w:val="24"/>
          <w:highlight w:val="none"/>
        </w:rPr>
      </w:r>
      <w:r>
        <w:rPr>
          <w:rFonts w:ascii="Arial" w:hAnsi="Arial" w:cs="Arial" w:eastAsia="Arial"/>
          <w:color w:val="253A44"/>
          <w:sz w:val="24"/>
          <w:highlight w:val="none"/>
        </w:rPr>
      </w:r>
      <w:r>
        <w:rPr>
          <w:rFonts w:ascii="Arial" w:hAnsi="Arial" w:cs="Arial" w:eastAsia="Arial"/>
          <w:color w:val="253A44"/>
          <w:sz w:val="24"/>
          <w:highlight w:val="none"/>
        </w:rPr>
      </w:r>
      <w:r>
        <w:rPr>
          <w:rFonts w:ascii="Arial" w:hAnsi="Arial" w:cs="Arial" w:eastAsia="Arial"/>
          <w:color w:val="253A44"/>
          <w:sz w:val="24"/>
          <w:highlight w:val="none"/>
        </w:rPr>
      </w:r>
      <w:r>
        <w:rPr>
          <w:rFonts w:ascii="Arial" w:hAnsi="Arial" w:cs="Arial" w:eastAsia="Arial"/>
          <w:color w:val="253A44"/>
          <w:sz w:val="24"/>
          <w:highlight w:val="none"/>
        </w:rPr>
      </w:r>
      <w:r>
        <w:rPr>
          <w:rFonts w:ascii="Arial" w:hAnsi="Arial" w:cs="Arial" w:eastAsia="Arial"/>
          <w:color w:val="253A44"/>
          <w:sz w:val="24"/>
          <w:highlight w:val="none"/>
        </w:rPr>
      </w:r>
      <w:r>
        <w:rPr>
          <w:rFonts w:ascii="Arial" w:hAnsi="Arial" w:cs="Arial" w:eastAsia="Arial"/>
          <w:color w:val="253A44"/>
          <w:sz w:val="24"/>
          <w:highlight w:val="none"/>
        </w:rPr>
        <w:t xml:space="preserve">Também é possível usar o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253A44"/>
          <w:sz w:val="24"/>
          <w:highlight w:val="none"/>
        </w:rPr>
        <w:t xml:space="preserve">” para mapear a classe inteira, dizendo qual a rota padrão daquela classe, exemplo:</w:t>
      </w: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
        <w:rPr>
          <w:rFonts w:ascii="Arial" w:hAnsi="Arial" w:cs="Arial" w:eastAsia="Arial"/>
          <w:b/>
          <w:color w:val="00B050"/>
          <w:sz w:val="24"/>
          <w:highlight w:val="none"/>
        </w:rPr>
      </w:r>
      <w:r>
        <w:rPr>
          <w:rFonts w:ascii="Arial" w:hAnsi="Arial" w:cs="Arial" w:eastAsia="Arial"/>
          <w:b/>
          <w:color w:val="00B050"/>
          <w:sz w:val="24"/>
          <w:highlight w:val="none"/>
        </w:rP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
      <w:r>
        <w:rPr>
          <w:rFonts w:ascii="Fira Code" w:hAnsi="Fira Code" w:cs="Fira Code" w:eastAsia="Fira Code"/>
          <w:color w:val="000000"/>
          <w:sz w:val="24"/>
          <w:highlight w:val="none"/>
        </w:rPr>
      </w: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não é necessário colocar “clientes/qualquer” no “path” do método “</w:t>
      </w:r>
      <w:r>
        <w:rPr>
          <w:rFonts w:ascii="Fira Code" w:hAnsi="Fira Code" w:cs="Fira Code" w:eastAsia="Fira Code"/>
          <w:color w:val="00B050"/>
          <w:sz w:val="24"/>
          <w:highlight w:val="none"/>
        </w:rPr>
        <w:t xml:space="preserve">obterCliente</w:t>
      </w:r>
      <w:r>
        <w:rPr>
          <w:rFonts w:ascii="Arial" w:hAnsi="Arial" w:cs="Arial" w:eastAsia="Arial"/>
          <w:color w:val="253A44"/>
          <w:sz w:val="24"/>
          <w:highlight w:val="none"/>
        </w:rPr>
        <w:t xml:space="preserve">”, pois todos os métodos por padrão estarão na rota “/clientes/...” e o nome da rota que foi definido em algum método dentro dessa classe, pois a classe já definiu por padrão que a rota é “/clientes”.</w:t>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retornará/exibirá algo em alguma rota definida sendo o método da requisição do tipo “GET”, caso não defina a rota, será exibido na rota padrão que a “/”, da mesma forma que a  annotation “</w:t>
      </w:r>
      <w:r>
        <w:rPr>
          <w:rFonts w:ascii="Arial" w:hAnsi="Arial" w:cs="Arial" w:eastAsia="Arial"/>
          <w:b/>
          <w:color w:val="00B050"/>
          <w:sz w:val="24"/>
          <w:highlight w:val="none"/>
        </w:rPr>
        <w:t xml:space="preserve">@RequestMapping</w:t>
      </w:r>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left" w:pos="1541"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tab/>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
        <w:rPr>
          <w:rFonts w:ascii="Arial" w:hAnsi="Arial" w:cs="Arial" w:eastAsia="Arial"/>
          <w:b/>
          <w:color w:val="00B05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Da mesma forma que a annotation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w:t>
      </w:r>
      <w:r/>
      <w:r>
        <w:rPr>
          <w:rFonts w:ascii="Arial" w:hAnsi="Arial" w:cs="Arial" w:eastAsia="Arial"/>
          <w:b w:val="false"/>
          <w:color w:val="000000" w:themeColor="text1"/>
          <w:sz w:val="24"/>
          <w:highlight w:val="none"/>
        </w:rPr>
        <w:t xml:space="preserve">, sera exibido na rota padrão(/), a mensagem que está sendo retornado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sendo esse método do tipo “GET”, por estar usando a annotation que explicita exatamente o tipo do método como “GET”.</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
        <w:rPr>
          <w:rFonts w:ascii="Arial" w:hAnsi="Arial" w:cs="Arial" w:eastAsia="Arial"/>
          <w:b/>
          <w:color w:val="00B050"/>
          <w:sz w:val="24"/>
          <w:highlight w:val="none"/>
        </w:rPr>
      </w:r>
      <w:r>
        <w:rPr>
          <w:rFonts w:ascii="Arial" w:hAnsi="Arial" w:cs="Arial" w:eastAsia="Arial"/>
          <w:color w:val="auto"/>
          <w:highlight w:val="none"/>
        </w:rPr>
        <w:t xml:space="preserve">(</w:t>
      </w:r>
      <w:r>
        <w:rPr>
          <w:rFonts w:ascii="Arial" w:hAnsi="Arial" w:cs="Arial" w:eastAsia="Arial"/>
          <w:color w:val="7030A0"/>
          <w:highlight w:val="none"/>
        </w:rPr>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a mensagem </w:t>
      </w:r>
      <w:r>
        <w:rPr>
          <w:rFonts w:ascii="Fira Code" w:hAnsi="Fira Code" w:cs="Fira Code" w:eastAsia="Fira Code"/>
          <w:color w:val="FFC000"/>
          <w:sz w:val="24"/>
          <w:highlight w:val="none"/>
        </w:rPr>
        <w:t xml:space="preserve">“Olá Spring Boot!”</w:t>
      </w:r>
      <w:r>
        <w:rPr>
          <w:rFonts w:ascii="Arial" w:hAnsi="Arial" w:cs="Arial" w:eastAsia="Arial"/>
          <w:color w:val="253A44"/>
          <w:sz w:val="24"/>
          <w:highlight w:val="none"/>
        </w:rPr>
        <w:t xml:space="preserve">, não será mais exibida na rota padrão(/), e sim na rota “/ola”.</w:t>
      </w:r>
      <w:r>
        <w:rPr>
          <w:rFonts w:ascii="Arial" w:hAnsi="Arial" w:cs="Arial" w:eastAsia="Arial"/>
          <w:color w:val="253A44"/>
          <w:sz w:val="24"/>
          <w:highlight w:val="none"/>
        </w:rPr>
        <w:t xml:space="preserve"> Também é possível passar uma array de argumentos, passando todas as rotas em que aquele método retornará algum valor, exemplo:</w:t>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w:t>
      </w:r>
      <w:r/>
      <w:r>
        <w:rPr>
          <w:rFonts w:ascii="Arial" w:hAnsi="Arial" w:cs="Arial" w:eastAsia="Arial"/>
          <w:color w:val="auto"/>
          <w:highlight w:val="none"/>
        </w:rPr>
      </w:r>
      <w:r>
        <w:rPr>
          <w:rFonts w:ascii="Arial" w:hAnsi="Arial" w:cs="Arial" w:eastAsia="Arial"/>
          <w:color w:val="FFC000"/>
          <w:highlight w:val="none"/>
        </w:rPr>
        <w:t xml:space="preserve">“/ola”</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auto"/>
          <w:highlight w:val="none"/>
        </w:rPr>
      </w:r>
      <w:r>
        <w:rPr>
          <w:rFonts w:ascii="Arial" w:hAnsi="Arial" w:cs="Arial" w:eastAsia="Arial"/>
          <w:color w:val="FFC000"/>
          <w:highlight w:val="none"/>
        </w:rPr>
        <w:t xml:space="preserve">”</w:t>
      </w:r>
      <w:r>
        <w:rPr>
          <w:rFonts w:ascii="Arial" w:hAnsi="Arial" w:cs="Arial" w:eastAsia="Arial"/>
          <w:color w:val="auto"/>
          <w:highlight w:val="none"/>
        </w:rPr>
        <w:t xml:space="preserve">}</w:t>
      </w:r>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será retornado a </w:t>
      </w:r>
      <w:r>
        <w:rPr>
          <w:rFonts w:ascii="Arial" w:hAnsi="Arial" w:cs="Arial" w:eastAsia="Arial"/>
          <w:color w:val="00B0F0"/>
          <w:sz w:val="24"/>
          <w:highlight w:val="none"/>
        </w:rPr>
        <w:t xml:space="preserve">String </w:t>
      </w:r>
      <w:r>
        <w:rPr>
          <w:rFonts w:ascii="Arial" w:hAnsi="Arial" w:cs="Arial" w:eastAsia="Arial"/>
          <w:color w:val="253A44"/>
          <w:sz w:val="24"/>
          <w:highlight w:val="none"/>
        </w:rPr>
        <w:t xml:space="preserve">“</w:t>
      </w:r>
      <w:r>
        <w:rPr>
          <w:rFonts w:ascii="Fira Code" w:hAnsi="Fira Code" w:cs="Fira Code" w:eastAsia="Fira Code"/>
          <w:color w:val="FFC000"/>
          <w:sz w:val="24"/>
          <w:highlight w:val="none"/>
        </w:rPr>
        <w:t xml:space="preserve">Olá Spring Boot!</w:t>
      </w:r>
      <w:r/>
      <w:r>
        <w:rPr>
          <w:rFonts w:ascii="Arial" w:hAnsi="Arial" w:cs="Arial" w:eastAsia="Arial"/>
          <w:color w:val="253A44"/>
          <w:sz w:val="24"/>
          <w:highlight w:val="none"/>
        </w:rPr>
        <w:t xml:space="preserve">” nas duas rotas.</w:t>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PostMapping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@PostMapping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“POST” como o próprio nome já diz, fazendo com que ele faça a requisição do tipo “POST”, ou seja, faz um “insert”,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w:t>
      </w:r>
      <w:r>
        <w:rPr>
          <w:rFonts w:ascii="Arial" w:hAnsi="Arial" w:cs="Arial" w:eastAsia="Arial"/>
          <w:color w:val="FFC000"/>
          <w:highlight w:val="none"/>
        </w:rPr>
        <w:t xml:space="preserve">“/ola”</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PostMapping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saudacao</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Dessa forma ele não exibirá a mensagem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e sim deve fazer algum “POST” nesse método, tanto pelo corpo da página ou pela rota recebendo um parâmetro.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PutMapping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@PutMapping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“PUT” como o próprio nome já diz, fazendo com que ele faça a requisição do tipo “POST”, ou seja, faz um “update”, exemplo:</w:t>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b w:val="false"/>
          <w:color w:val="000000"/>
          <w:sz w:val="24"/>
          <w:highlight w:val="none"/>
        </w:rPr>
      </w:r>
      <w:r/>
      <w:r>
        <w:rPr>
          <w:rFonts w:ascii="Arial" w:hAnsi="Arial" w:cs="Arial" w:eastAsia="Arial"/>
          <w:b/>
          <w:color w:val="00B050"/>
          <w:sz w:val="24"/>
          <w:highlight w:val="none"/>
        </w:rPr>
      </w:r>
      <w:r>
        <w:rPr>
          <w:rFonts w:ascii="Arial" w:hAnsi="Arial" w:cs="Arial" w:eastAsia="Arial"/>
          <w:b/>
          <w:color w:val="00B050"/>
          <w:sz w:val="24"/>
          <w:highlight w:val="none"/>
        </w:rP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r>
      <w:r>
        <w:rPr>
          <w:rFonts w:ascii="Arial" w:hAnsi="Arial" w:cs="Arial" w:eastAsia="Arial"/>
          <w:b/>
          <w:color w:val="00B050"/>
          <w:sz w:val="24"/>
          <w:highlight w:val="none"/>
        </w:rPr>
        <w:t xml:space="preserve">PutMapping</w:t>
      </w:r>
      <w:r/>
      <w:r>
        <w:rPr>
          <w:rFonts w:ascii="Arial" w:hAnsi="Arial" w:cs="Arial" w:eastAsia="Arial"/>
          <w:b/>
          <w:color w:val="00B050"/>
          <w:sz w:val="24"/>
          <w:highlight w:val="none"/>
        </w:rPr>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put</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PUT”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“PUT” é utilizado para fazer uma alteração no servidor, ou seja, alterar algo do banco de dados.</w:t>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FF0000"/>
          <w:sz w:val="3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32"/>
          <w:highlight w:val="none"/>
        </w:rPr>
        <w:t xml:space="preserve">Tipos de Requisições:</w:t>
      </w:r>
      <w:r>
        <w:rPr>
          <w:rFonts w:ascii="Arial" w:hAnsi="Arial" w:cs="Arial" w:eastAsia="Arial"/>
          <w:color w:val="FF0000"/>
          <w:sz w:val="32"/>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GET</w:t>
      </w:r>
      <w:r>
        <w:rPr>
          <w:rFonts w:ascii="Arial" w:hAnsi="Arial" w:cs="Arial" w:eastAsia="Arial"/>
          <w:color w:val="00B0F0"/>
          <w:sz w:val="24"/>
          <w:highlight w:val="none"/>
        </w:rPr>
        <w:t xml:space="preserve"> </w:t>
      </w:r>
      <w:r>
        <w:rPr>
          <w:rFonts w:ascii="Arial" w:hAnsi="Arial" w:cs="Arial" w:eastAsia="Arial"/>
          <w:color w:val="253A44"/>
          <w:sz w:val="24"/>
          <w:highlight w:val="none"/>
        </w:rPr>
        <w:t xml:space="preserve">-&gt; Obter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POST</w:t>
      </w:r>
      <w:r>
        <w:rPr>
          <w:rFonts w:ascii="Arial" w:hAnsi="Arial" w:cs="Arial" w:eastAsia="Arial"/>
          <w:color w:val="253A44"/>
          <w:sz w:val="24"/>
          <w:highlight w:val="none"/>
        </w:rPr>
        <w:t xml:space="preserve"> -&gt; Inserir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PUT  </w:t>
      </w:r>
      <w:r>
        <w:rPr>
          <w:rFonts w:ascii="Arial" w:hAnsi="Arial" w:cs="Arial" w:eastAsia="Arial"/>
          <w:color w:val="253A44"/>
          <w:sz w:val="24"/>
          <w:highlight w:val="none"/>
        </w:rPr>
        <w:t xml:space="preserve">-&gt; Atualizar Dados de forma total</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PATCH </w:t>
      </w:r>
      <w:r>
        <w:rPr>
          <w:rFonts w:ascii="Arial" w:hAnsi="Arial" w:cs="Arial" w:eastAsia="Arial"/>
          <w:color w:val="253A44"/>
          <w:sz w:val="24"/>
          <w:highlight w:val="none"/>
        </w:rPr>
        <w:t xml:space="preserve">-&gt; </w:t>
      </w:r>
      <w:r>
        <w:rPr>
          <w:rFonts w:ascii="Arial" w:hAnsi="Arial" w:cs="Arial" w:eastAsia="Arial"/>
          <w:color w:val="253A44"/>
          <w:sz w:val="24"/>
          <w:highlight w:val="none"/>
        </w:rPr>
        <w:t xml:space="preserve">Atualizar</w:t>
      </w:r>
      <w:r>
        <w:rPr>
          <w:rFonts w:ascii="Arial" w:hAnsi="Arial" w:cs="Arial" w:eastAsia="Arial"/>
          <w:color w:val="253A44"/>
          <w:sz w:val="24"/>
          <w:highlight w:val="none"/>
        </w:rPr>
        <w:t xml:space="preserve"> Dados de forma parcial</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DELETE </w:t>
      </w:r>
      <w:r>
        <w:rPr>
          <w:rFonts w:ascii="Arial" w:hAnsi="Arial" w:cs="Arial" w:eastAsia="Arial"/>
          <w:color w:val="253A44"/>
          <w:sz w:val="24"/>
          <w:highlight w:val="none"/>
        </w:rPr>
        <w:t xml:space="preserve">-&gt; Excluir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OPTIONS </w:t>
      </w:r>
      <w:r>
        <w:rPr>
          <w:rFonts w:ascii="Arial" w:hAnsi="Arial" w:cs="Arial" w:eastAsia="Arial"/>
          <w:color w:val="253A44"/>
          <w:sz w:val="24"/>
          <w:highlight w:val="none"/>
        </w:rPr>
        <w:t xml:space="preserve">-&gt; Retorna os métodos HTTP que a URL suporta</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TRACE </w:t>
      </w:r>
      <w:r>
        <w:rPr>
          <w:rFonts w:ascii="Arial" w:hAnsi="Arial" w:cs="Arial" w:eastAsia="Arial"/>
          <w:color w:val="253A44"/>
          <w:sz w:val="24"/>
          <w:highlight w:val="none"/>
        </w:rPr>
        <w:t xml:space="preserve">-&gt; Requisição de teste</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HEAD </w:t>
      </w:r>
      <w:r>
        <w:rPr>
          <w:rFonts w:ascii="Arial" w:hAnsi="Arial" w:cs="Arial" w:eastAsia="Arial"/>
          <w:color w:val="253A44"/>
          <w:sz w:val="24"/>
          <w:highlight w:val="none"/>
        </w:rPr>
        <w:t xml:space="preserve">-&gt; Parecido com o “</w:t>
      </w:r>
      <w:r>
        <w:rPr>
          <w:rFonts w:ascii="Arial" w:hAnsi="Arial" w:cs="Arial" w:eastAsia="Arial"/>
          <w:b/>
          <w:color w:val="00B0F0"/>
          <w:sz w:val="24"/>
          <w:highlight w:val="none"/>
        </w:rPr>
        <w:t xml:space="preserve">GET</w:t>
      </w:r>
      <w:r>
        <w:rPr>
          <w:rFonts w:ascii="Arial" w:hAnsi="Arial" w:cs="Arial" w:eastAsia="Arial"/>
          <w:color w:val="253A44"/>
          <w:sz w:val="24"/>
          <w:highlight w:val="none"/>
        </w:rPr>
        <w:t xml:space="preserve">”, recebe a mesma resposta, mas sem o conteúdo, usado para saber se a URL está funcionando.</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40</cp:revision>
  <dcterms:created xsi:type="dcterms:W3CDTF">2017-12-12T08:30:00Z</dcterms:created>
  <dcterms:modified xsi:type="dcterms:W3CDTF">2021-12-24T20:07:40Z</dcterms:modified>
</cp:coreProperties>
</file>