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29000" cy="8820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8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AATEC - ÁREA DE AGRÁRIAS, ENGENHARIAS E TECNOLOGIAS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DE SISTEMAS DE INFORMAÇÃO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ABEX VI: PROJETO INTEGRADO 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EXPANDIDO 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DE FATORES ASSOCIADOS À GRAVIDADE DE ACIDENTES EM RODOVIAS FEDERAIS DA REGIÃO SUL DO BRASIL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Integrantes: </w:t>
      </w:r>
      <w:r w:rsidDel="00000000" w:rsidR="00000000" w:rsidRPr="00000000">
        <w:rPr>
          <w:rtl w:val="0"/>
        </w:rPr>
        <w:t xml:space="preserve">João Wictor Decarli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  <w:t xml:space="preserve">Rafael Lucas Rockenbach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tl w:val="0"/>
        </w:rPr>
        <w:t xml:space="preserve">Gabriel Victor Rosario; Bernardo Dal Piva Bernardi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Turma: </w:t>
      </w:r>
      <w:r w:rsidDel="00000000" w:rsidR="00000000" w:rsidRPr="00000000">
        <w:rPr>
          <w:rtl w:val="0"/>
        </w:rPr>
        <w:t xml:space="preserve">Abex VI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Data: </w:t>
      </w:r>
      <w:r w:rsidDel="00000000" w:rsidR="00000000" w:rsidRPr="00000000">
        <w:rPr>
          <w:rtl w:val="0"/>
        </w:rPr>
        <w:t xml:space="preserve">08/10/2026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Palavras-chave: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acidentes de trânsito; rodovias federais; análise exploratória de dados; classificação de gravidade; PRF.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Os acidentes de trânsito em rodovias federais representam um problema de saúde pública e de segurança viária de grande relevância no Brasil. Na Região Sul, os estados de Santa Catarina, Paraná e Rio Grande do Sul concentram volume expressivo de tráfego federal, com características geográficas e climáticas diversas que podem influenciar a ocorrência e a gravidade dos acidentes. Compreender quais fatores estão associados a desfechos mais graves é fundamental para subsidiar ações preventivas por parte da Polícia Rodoviária Federal (PRF) e do Departamento Nacional de Infraestrutura de Transportes (DNIT).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 projeto parte dos dados abertos de acidentes registrados pela PRF, disponibilizados no portal de dados abertos da instituição, e aplica técnicas de análise exploratória de dados (EDA), pré-processamento e, em etapa posterior, modelagem preditiva para identificar padrões associados à gravidade dos acidentes.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Problema e objetivo do projeto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Problema investigado: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Quais fatores de contexto, como condições da via, horário, causa do acidente e tipo de pista, estão associados à maior gravidade dos acidentes em rodovias federais da Região Sul?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Objetivo geral: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Identificar e quantificar a associação entre variáveis de contexto e a gravidade dos acidentes de trânsito registrados pela PRF nos estados de SC, PR e RS em 2026, com o intuito de fornecer subsídios para ações preventivas da PRF e do DNIT.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Objetivos específicos: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Caracterizar a base de dados da PRF quanto à qualidade, completude e distribuição das variáveis;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Realizar análise exploratória descritiva e investigar relações entre variáveis explicativas e a gravidade dos acidentes;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Construir um modelo de classificação para prever se um acidente resultará em vítima grave ou fatal, usando apenas variáveis de contexto conhecidas antes do desfecho.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BASE DE DADOS E PROCEDIMENTOS METODOLÓGICOS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 Origem e caracterização dos dados</w:t>
      </w:r>
    </w:p>
    <w:tbl>
      <w:tblPr>
        <w:tblStyle w:val="Table2"/>
        <w:tblW w:w="9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Fonte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dados abertos da Polícia Rodoviária Federal: portal.prf.gov.br/dados-abertos-acidentes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01/01/2026 a 31/05/2026 (5 meses)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(separador ponto e vírgula, encoding UTF-8)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Dimensão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8.703 linhas x 30 colunas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Unidade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Uma ocorrência de acidente de trânsito em rodovia federal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Bases integradas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aplicável: utilizou-se apenas o recorte da Região Sul (SC, PR e RS) extraído da base "por ocorrência" (datatran)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 base é composta por uma linha por ocorrência de acidente. O identificador único é a coluna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id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sem duplicatas. A distribuição geográfica é: Santa Catarina com 3.538 registros (40,6%), Paraná com 3.254 (37,4%) e Rio Grande do Sul com 1.911 (22,0%).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 Limpeza e pré-processamento dos dados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 pré-processamento seguiu o fluxo proposto pelo professor: abrir a base, realizar EDA, identificar problemas, investigar, decidir, tratar e validar. Todas as decisões foram registradas em log com justificativa e quantidade de registros afetados.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Os principais procedimentos realizados foram: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Conversão de tipos: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 coluna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data_inversa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(formato texto dd/mm/aaaa) foi convertida para datetime, permitindo extrair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mes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(1 a 5)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dia_semana_num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 A coluna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horario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(texto hh:mm:ss) gerou a variável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hora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(0 a 23). As colunas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km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latitude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longitude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usavam vírgula decimal e estavam como texto; foram convertidas para numérico com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pd.to_numeric(errors="coerce")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Criação de variáveis: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Foram criadas as variáveis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fim_de_semana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(binária),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faixa_horaria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(Madrugada 0-5h, Manhã 6-11h, Tarde 12-17h, Noite 18-23h) e duas variáveis de desfecho: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teve_morte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(1 se mortos &gt; 0)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grave_ou_fatal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(1 se feridos_graves &gt; 0 ou mortos &gt; 0), usada como alvo do modelo preditivo.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Validação de domínio: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Verificou-se que as coordenadas geográficas estavam dentro da Região Sul (latitude -35 a -22, longitude -57 a -44), que pessoas ≥ 1 em todos os registros e que a soma de mortos, feridos e ilesos era consistente com o total de pessoas. Nenhum registro precisou ser removido por violação de domínio. A coerência entre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classificacao_acidente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e as contagens de vítimas foi verificada sem inconsistências.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Ausências: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As colunas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regional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(7 ausentes),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delegacia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(8)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uop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(9) tiveram recuperação tentada via moda do município, sem sucesso para os casos restantes. As categorias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condicao_metereologica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= "Ignorado" (63 registros)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sentido_via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= "Não Informado" (20 registros) foram convertidas para ausência explícita (NaN), pois representam ausência disfarçada de informação.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Variável multivalorada: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tracado_via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continha múltiplos valores separados por ponto e vírgula, com ordem variável. Foi normalizada (componentes ordenados alfabeticamente) e expandida em variáveis dummies binárias: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tracado_reta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tracado_curva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tracado_declive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tracado_aclive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tracado_intersecao_de_vias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tracado_ponte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tracado_rotatoria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tracado_viaduto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entre outras.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Agrupamento de causas: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 coluna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causa_acidente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apresentava 65 categorias, muitas com baixa frequência. As causas foram agrupadas em 8 macrocategorias: Falha de atenção ou reação, Comportamento de risco, Infração de trânsito, Álcool ou substâncias, Condição do veículo, Condição da via ou ambiente, Fator externo, Pedestre ou ciclista.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Após o pré-processamento, a base passou de 30 para 51 colunas, sem remoção de linhas.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Análise Exploratória de Dados (EDA)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 EDA foi dividida em dois notebooks. O primeiro (Notebook 01) focou no diagnóstico da qualidade dos dados: perfil de qualidade de todas as colunas, distribuições univariadas das variáveis numéricas (histogramas, boxplots, medidas descritivas), frequências das variáveis categóricas e identificação de ausências e anomalias.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 segundo notebook de EDA (Notebook 03) aprofundou as relações entre variáveis: tabelas de contingência com percentual na linha e índice de letalidade (mortos por 100 acidentes) para cada variável explicativa cruzada com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classificacao_acidente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teste qui-quadrado e V de Cramér para ranquear as associações, e visualizações comparativas (barras 100% empilhadas, heatmap hora x dia da semana, comparação entre UFs). As análises priorizaram as variáveis listadas no objetivo do projeto: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causa_acidente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tipo_acidente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fase_dia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condicao_metereologica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tipo_pista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tracado_via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uso_solo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dia_semana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horario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uf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br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 Ferramentas e organização do trabalho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 projeto foi desenvolvido em Python 3, com os notebooks executados no Google Colab. As principais bibliotecas utilizadas foram: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pandas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numpy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para manipulação de dados,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matplotlib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seaborn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para visualização,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scipy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para testes estatísticos (qui-quadrado)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scikit-learn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para modelagem preditiva. O repositório está organizado com separação entre dados brutos (data/raw/, nunca sobrescritos), dados processados (data/processed/), notebooks numerados (notebooks/) e figuras exportadas (reports/figuras/).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RESULTADOS PARCIAIS E DISCUSSÃO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Diagnóstico da qualidade dos dados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 base apresentou qualidade geral elevada. Dos 30 campos originais, apenas 3 tinham ausências reais (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regional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delegacia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uop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), todas com menos de 0,1% de registros afetados. Outros 2 campos apresentavam ausências disfarçadas em categorias como "Ignorado" e "Não Informado", totalizando 83 registros (menos de 1% da base). Não foram encontradas duplicatas no identificador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id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Os principais problemas identificados e tratados foram: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Tipos incorretos: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data_inversa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horario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km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latitude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longitude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armazenados como texto;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Variável multivalorada: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tracado_via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com valores compostos separados por ponto e vírgula;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Alta cardinalidade: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causa_acidente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com 65 categorias, dificultando análise e modelagem;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Desbalanceamento do alvo: a classe "Com Vítimas Fatais" representa apenas 5,2% dos registros.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Nenhum registro foi removido da base. A decisão de manter todos os registros, incluindo os com valores extremos em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pessoas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(máximo 50)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mortos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(máximo 11), baseou-se na evidência de que esses casos correspondem provavelmente a acidentes reais com ônibus e são justamente os mais relevantes para o objetivo do projeto.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Resultados da análise exploratória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No período analisado (jan-mai/2026), foram registrados 8.703 acidentes em rodovias federais da Região Sul, resultando em 531 mortos, 2.165 feridos graves e 7.737 feridos leves. A classificação geral dos acidentes foi: Com Vítimas Feridas 6.846 (78,7%), Sem Vítimas 1.406 (16,2%) e Com Vítimas Fatais 451 (5,2%), conforme a Figura 1.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1 - Distribuição da classificação dos acidentes por UF (SC, PR, RS)</w:t>
      </w:r>
    </w:p>
    <w:p>
      <w:pPr>
        <w:keepNext w:val="1"/>
        <w:spacing w:before="0" w:after="40" w:line="240" w:lineRule="auto"/>
        <w:jc w:val="center"/>
      </w:pPr>
      <w:r>
        <w:drawing>
          <wp:inline distT="0" distB="0" distL="0" distR="0">
            <wp:extent cx="5760720" cy="2188180"/>
            <wp:docPr id="101" name="Figura 1" descr="Classificação dos acidentes (jan-mai 2026, Região Sul) em número absoluto e percentual empilhado por 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03_classificacao_aciden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 com base nos dados da PRF (2026).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 distribuição por estado mostrou proporções similares de gravidade entre SC, PR e RS, sem distorções expressivas entre as unidades federativas, embora o Rio Grande do Sul concentre proporcionalmente menos acidentes no período.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 análise por tipo de acidente revelou que a colisão traseira é o tipo mais frequente (1.665 registros, 19,1%), seguida pela saída de leito carroçável (1.414, 16,3%) e colisão transversal (1.266, 14,5%). Contudo, ao calcular o índice de letalidade (mortos por 100 acidentes), o quadro muda: a 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colisão frontal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é o tipo mais letal, com 37,1 mortos por 100 acidentes, seguida pelo 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atropelamento de pedestre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(30,0). Esses dois tipos, embora não sejam os mais frequentes, concentram o maior risco de morte, como mostra a Figura 2.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2 - Índice de letalidade por tipo de acidente e por macrocausa (mortos por 100 acidentes)</w:t>
      </w:r>
    </w:p>
    <w:p>
      <w:pPr>
        <w:keepNext w:val="1"/>
        <w:spacing w:before="0" w:after="40" w:line="240" w:lineRule="auto"/>
        <w:jc w:val="center"/>
      </w:pPr>
      <w:r>
        <w:drawing>
          <wp:inline distT="0" distB="0" distL="0" distR="0">
            <wp:extent cx="5760720" cy="2215661"/>
            <wp:docPr id="102" name="Figura 2" descr="Índice de letalidade por tipo de acidente e por macrocausa (mortos por 100 aciden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16_letalidade_tipo_macrocaus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 com base nos dados da PRF (2026).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Quanto às macrocausas, a categoria "Falha de atenção ou reação" é responsável por 4.652 acidentes (53,5% do total), consolidando as causas comportamentais como o principal grupo. Comportamento de risco (1.440, 16,5%) é a segunda categoria mais frequente, seguida pelo grupo "Outras" (880, 10,1%).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 análise do tipo de pista mostrou que acidentes em 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pista simples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têm maior proporção de desfechos graves ou fatais (29,1%) em comparação com pista dupla (20,2%) e múltipla (21,8%), sugerindo que a infraestrutura da via está associada à gravidade dos acidentes. De forma análoga, acidentes em área rural (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uso_solo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= "Não") apresentaram proporção de desfechos graves/fatais de 26,6%, contra 22,0% em área urbana, o que é coerente com o maior risco em vias interurbanas sem separação de faixas e com velocidades mais altas.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 análise por fase do dia indicou que o período de 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amanhecer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concentra a maior proporção de acidentes graves ou fatais (29,1%), seguido pela plena noite (26,6%). O pleno dia, apesar de concentrar o maior número absoluto de acidentes, apresenta a menor proporção de desfechos graves (23,0%).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Relações, cruzamentos e insights iniciais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As análises de associação (V de Cramér) entre cada variável explicativa e a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classificacao_acidente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indicaram que as variáveis com maior associação são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tipo_acidente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macrocausa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tipo_pista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 Variáveis como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condicao_metereologica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fase_dia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apresentaram associações estatisticamente significativas pelo teste qui-quadrado, mas com V de Cramér baixo, indicando que o efeito é real, porém de magnitude limitada.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Um insight relevante é o contraste entre frequência e letalidade: os tipos de acidente mais comuns (colisão traseira, saída de leito carroçável) não são os mais letais. A colisão frontal representa apenas 6,1% dos casos, mas concentra 37,3% de toda a letalidade relativa. Esse padrão sugere que ações preventivas da PRF e do DNIT devem priorizar a redução de colisões frontais (sinalização, barreiras físicas de separação de faixas, fiscalização de ultrapassagens proibidas), mesmo que o número absoluto de casos seja menor.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Importante: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associação estatística não implica causalidade. Além disso, a ausência de dados de volume de tráfego impede calcular o risco relativo por quilômetro percorrido. Todos os percentuais e índices de letalidade refletem os registros de acidentes, não o risco de um veículo ser envolvido em acidente ao percorrer determinado trecho.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Limitações identificadas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Período reduzido: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 base cobre apenas janeiro a maio de 2026 (5 meses). Eventos sazonais como feriados prolongados de verão e chuvas intensas no início do ano podem distorcer os padrões. O período não representa um ano completo.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Ausência de volume de tráfego: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sem dados de fluxo de veículos por trecho, não é possível calcular taxa de acidentes por quilômetro percorrido. Comparações entre rodovias ou estados com base em contagens absolutas não refletem risco real.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Cobertura restrita: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a base inclui apenas acidentes registrados pela PRF em rodovias federais. Acidentes em rodovias estaduais, municipais e vias urbanas não estão representados.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Qualidade do registro: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variáveis como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causa_acidente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dependem do julgamento do policial no momento do registro, o que pode introduzir subjetividade e variações entre regiões ou turnos.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ANDAMENTO DO PROJETO E PRÓXIMAS ETAPAS</w:t>
      </w:r>
    </w:p>
    <w:p>
      <w:pPr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Concluído até o momento: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Notebook 01: EDA de diagnóstico (perfil de qualidade, distribuições, ausentes, duplicatas, primeiras comparações por UF, dia da semana, fase do dia e mês);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Notebook 02: pré-processamento completo (conversão de tipos, criação de variáveis, validação de domínio, tratamento de ausências disfarçadas, normalização de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tracado_via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, agrupamento de macrocausas, criação de </w:t>
      </w:r>
      <w:r>
        <w:rPr>
          <w:rFonts w:ascii="Times New Roman" w:hAnsi="Times New Roman" w:cs="Times New Roman" w:eastAsia="Times New Roman"/>
          <w:i/>
          <w:iCs/>
          <w:color w:val="000000"/>
          <w:sz w:val="24"/>
          <w:szCs w:val="24"/>
        </w:rPr>
        <w:t xml:space="preserve">grave_ou_fatal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);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Notebook 03: EDA integrada e de correlação (V de Cramér, tabelas de contingência com percentual na linha, índice de letalidade por variável, visualizações para a AV1);</w:t>
      </w:r>
    </w:p>
    <w:p>
      <w:pPr>
        <w:numPr>
          <w:ilvl w:val="0"/>
          <w:numId w:val="10"/>
        </w:numPr>
        <w:spacing w:before="0" w:after="40" w:line="360" w:lineRule="auto"/>
        <w:jc w:val="lef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Base tratada salva em data/processed/datatran_sul_tratado.csv (8.703 linhas x 51 colunas);</w:t>
      </w:r>
    </w:p>
    <w:p>
      <w:pPr>
        <w:numPr>
          <w:ilvl w:val="0"/>
          <w:numId w:val="10"/>
        </w:numPr>
        <w:spacing w:before="0" w:after="40" w:line="360" w:lineRule="auto"/>
        <w:jc w:val="lef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Log de decisões de pré-processamento registrado em reports/decisoes_preprocessamento.csv;</w:t>
      </w:r>
    </w:p>
    <w:p>
      <w:pPr>
        <w:numPr>
          <w:ilvl w:val="0"/>
          <w:numId w:val="10"/>
        </w:numPr>
        <w:spacing w:before="0" w:after="40" w:line="360" w:lineRule="auto"/>
        <w:jc w:val="lef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Dicionário de dados em reports/dicionario_dados.md;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Notebook 04: modelo de classificação binária criado (baseline, regressão logística, árvore de decisão, random forest), com execução e interpretação pendentes.</w:t>
      </w:r>
    </w:p>
    <w:p>
      <w:pPr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Em andamento: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Execução e interpretação dos resultados do Notebook 04 (modelo de ML).</w:t>
      </w:r>
    </w:p>
    <w:p>
      <w:pPr>
        <w:spacing w:before="0" w:after="120" w:line="360" w:lineRule="auto"/>
        <w:ind w:firstLine="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Próximas etapas:</w:t>
      </w:r>
    </w:p>
    <w:p>
      <w:pPr>
        <w:numPr>
          <w:ilvl w:val="0"/>
          <w:numId w:val="10"/>
        </w:numPr>
        <w:spacing w:before="0" w:after="40" w:line="360" w:lineRule="auto"/>
        <w:jc w:val="lef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Interpretar os resultados do modelo (F1 macro, recall da classe grave/fatal, importância das features);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Notebook 05: preparação da base para o Looker Studio (exportação de fato_acidentes.csv, tabelas agregadas, KPIs);</w:t>
      </w:r>
    </w:p>
    <w:p>
      <w:pPr>
        <w:numPr>
          <w:ilvl w:val="0"/>
          <w:numId w:val="10"/>
        </w:numPr>
        <w:spacing w:before="0" w:after="4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Montagem do dashboard no Looker Studio;</w:t>
      </w:r>
    </w:p>
    <w:p>
      <w:pPr>
        <w:numPr>
          <w:ilvl w:val="0"/>
          <w:numId w:val="10"/>
        </w:numPr>
        <w:spacing w:before="0" w:after="40" w:line="360" w:lineRule="auto"/>
        <w:jc w:val="lef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Redação do artigo final e preparação da apresentação (AV2 em 03/12/2026).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CONSIDERAÇÕES PARCIAIS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 trabalho realizado até o momento permitiu caracterizar com precisão a base de dados da PRF para a Região Sul e identificar os principais padrões associados à gravidade dos acidentes. Os resultados da EDA indicam que o tipo de acidente, especialmente a colisão frontal e o atropelamento de pedestre, é a variável mais fortemente associada a desfechos fatais, mesmo representando uma parcela minoritária dos casos. A infraestrutura da via (pista simples versus dupla) e o contexto (área rural versus urbana) também apresentam associação relevante com a gravidade.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 objetivo geral do projeto é identificar fatores associados à gravidade para subsidiar ações preventivas da PRF e do DNIT. As evidências obtidas até aqui apontam direções claras para essa discussão: a redução de colisões frontais e o monitoramento de trechos de pista simples em área rural merecem atenção prioritária. As próximas etapas, especialmente a modelagem preditiva e o dashboard interativo, permitirão aprofundar e comunicar esses achados de forma mais acessível aos públicos-alvo.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DECLARAÇÃO DE USO DE INTELIGÊNCIA ARTIFICIAL</w:t>
      </w:r>
    </w:p>
    <w:p>
      <w:pPr>
        <w:spacing w:before="0" w:after="120" w:line="360" w:lineRule="auto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Foi utilizada a ferramenta Claude Code (Anthropic) para geração de código Python, estruturação dos notebooks e sugestão de análises. Os autores revisaram criticamente todo o conteúdo gerado, preencheram os blocos de interpretação e assumem integral responsabilidade pelo conteúdo final do trabalho.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</w:p>
    <w:p>
      <w:pPr>
        <w:spacing w:before="0" w:after="1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KNAFLIC, C. N. 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Storytelling com dados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 Rio de Janeiro: Alta Books, 2019.</w:t>
      </w:r>
    </w:p>
    <w:p>
      <w:pPr>
        <w:spacing w:before="0" w:after="1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MCKINNEY, W. 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Python para análise de dados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 2. ed. São Paulo: Novatec, 2019.</w:t>
      </w:r>
    </w:p>
    <w:p>
      <w:pPr>
        <w:spacing w:before="0" w:after="1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POLÍCIA RODOVIÁRIA FEDERAL. 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Dados abertos: acidentes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 2026. Disponível em: portal.prf.gov.br/dados-abertos-acidentes. Acesso em: 24 set. 2026.</w:t>
      </w:r>
    </w:p>
    <w:p>
      <w:pPr>
        <w:spacing w:before="0" w:after="1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PROVOST, F.; FAWCETT, T. 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Data science para negócios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. Rio de Janeiro: Alta Books, 2016.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531" w:top="1701" w:left="1701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0">
    <w:lvl w:ilvl="0">
      <w:start w:val="1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/>
      </w:rPr>
    </w:lvl>
  </w:abstract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30.0" w:type="dxa"/>
        <w:left w:w="115.0" w:type="dxa"/>
        <w:bottom w:w="13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600.0" w:type="dxa"/>
        <w:left w:w="115.0" w:type="dxa"/>
        <w:bottom w:w="6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30.0" w:type="dxa"/>
        <w:left w:w="115.0" w:type="dxa"/>
        <w:bottom w:w="13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fig03_classificacao_acidente.png"/><Relationship Id="rId8" Type="http://schemas.openxmlformats.org/officeDocument/2006/relationships/image" Target="media/fig16_letalidade_tipo_macrocau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