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73AA" w14:textId="77777777" w:rsidR="00E7458B" w:rsidRDefault="00E7458B"/>
    <w:sectPr w:rsidR="00E74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CD"/>
    <w:rsid w:val="000A6187"/>
    <w:rsid w:val="00806DCD"/>
    <w:rsid w:val="00E7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CF449"/>
  <w15:chartTrackingRefBased/>
  <w15:docId w15:val="{8142C4A5-6B20-4EFF-A9A6-30064717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 Pereira Borges</dc:creator>
  <cp:keywords/>
  <dc:description/>
  <cp:lastModifiedBy>Gabriel Victor Pereira Borges</cp:lastModifiedBy>
  <cp:revision>1</cp:revision>
  <dcterms:created xsi:type="dcterms:W3CDTF">2023-06-06T19:03:00Z</dcterms:created>
  <dcterms:modified xsi:type="dcterms:W3CDTF">2023-06-06T19:04:00Z</dcterms:modified>
</cp:coreProperties>
</file>