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61D3D" w14:textId="77777777" w:rsidR="005A3A1E" w:rsidRDefault="00007D38" w:rsidP="00FB65F2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783A22BD" wp14:editId="6DCBC18F">
            <wp:simplePos x="0" y="0"/>
            <wp:positionH relativeFrom="margin">
              <wp:posOffset>339090</wp:posOffset>
            </wp:positionH>
            <wp:positionV relativeFrom="paragraph">
              <wp:posOffset>0</wp:posOffset>
            </wp:positionV>
            <wp:extent cx="918210" cy="1060450"/>
            <wp:effectExtent l="0" t="0" r="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FRN_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A1E">
        <w:rPr>
          <w:rFonts w:ascii="Arial" w:hAnsi="Arial" w:cs="Arial"/>
          <w:sz w:val="24"/>
        </w:rPr>
        <w:t>UNIVERSIDADE FEDERAL DO RIO GRANDE DO NORTE</w:t>
      </w:r>
    </w:p>
    <w:p w14:paraId="18AC655C" w14:textId="77777777" w:rsidR="005A3A1E" w:rsidRDefault="005A3A1E" w:rsidP="00FB65F2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DE CIÊNCIAS EXATAS E DA TERRA</w:t>
      </w:r>
    </w:p>
    <w:p w14:paraId="28B936BE" w14:textId="77777777" w:rsidR="005A3A1E" w:rsidRDefault="005A3A1E" w:rsidP="00FB65F2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DEPARTAMENTO DE FÍSICA TEÓRICA E EXPERIMENTAL</w:t>
      </w:r>
    </w:p>
    <w:p w14:paraId="504FAFF2" w14:textId="3C502334" w:rsidR="00F80FAD" w:rsidRDefault="00F80FAD" w:rsidP="000369FE">
      <w:pPr>
        <w:spacing w:after="0" w:line="360" w:lineRule="auto"/>
        <w:rPr>
          <w:rFonts w:ascii="Arial" w:hAnsi="Arial" w:cs="Arial"/>
          <w:sz w:val="24"/>
        </w:rPr>
      </w:pPr>
      <w:r w:rsidRPr="00F80FAD">
        <w:rPr>
          <w:rFonts w:ascii="Arial" w:hAnsi="Arial" w:cs="Arial"/>
          <w:sz w:val="24"/>
        </w:rPr>
        <w:t>FIS0742 - LABORATORIO BASICO DE FLUIDOS E TERMODINAMICA - T01</w:t>
      </w:r>
      <w:r>
        <w:rPr>
          <w:rFonts w:ascii="Arial" w:hAnsi="Arial" w:cs="Arial"/>
          <w:sz w:val="24"/>
        </w:rPr>
        <w:t xml:space="preserve"> / </w:t>
      </w:r>
      <w:r w:rsidRPr="00F80FAD">
        <w:rPr>
          <w:rFonts w:ascii="Arial" w:hAnsi="Arial" w:cs="Arial"/>
          <w:sz w:val="24"/>
        </w:rPr>
        <w:t>FIS0666 - LABORATORIO DE FLUIDOS E TERMODINAMICA - T01</w:t>
      </w:r>
    </w:p>
    <w:p w14:paraId="7F7F018B" w14:textId="5B40642B" w:rsidR="000369FE" w:rsidRDefault="000369FE" w:rsidP="000369FE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Professor: </w:t>
      </w:r>
      <w:r w:rsidR="00F80FAD">
        <w:rPr>
          <w:rFonts w:ascii="Arial" w:hAnsi="Arial" w:cs="Arial"/>
          <w:sz w:val="24"/>
        </w:rPr>
        <w:t>João Medeiros</w:t>
      </w:r>
      <w:r>
        <w:rPr>
          <w:rFonts w:ascii="Arial" w:hAnsi="Arial" w:cs="Arial"/>
          <w:sz w:val="24"/>
        </w:rPr>
        <w:t xml:space="preserve">           </w:t>
      </w:r>
      <w:r w:rsidR="00E05332">
        <w:rPr>
          <w:rFonts w:ascii="Arial" w:hAnsi="Arial" w:cs="Arial"/>
          <w:sz w:val="24"/>
        </w:rPr>
        <w:t xml:space="preserve">          </w:t>
      </w:r>
      <w:r>
        <w:rPr>
          <w:rFonts w:ascii="Arial" w:hAnsi="Arial" w:cs="Arial"/>
          <w:sz w:val="24"/>
        </w:rPr>
        <w:t>Turma:</w:t>
      </w:r>
      <w:r w:rsidR="00BA397A">
        <w:rPr>
          <w:rFonts w:ascii="Arial" w:hAnsi="Arial" w:cs="Arial"/>
          <w:sz w:val="24"/>
        </w:rPr>
        <w:t>01</w:t>
      </w:r>
      <w:r>
        <w:rPr>
          <w:rFonts w:ascii="Arial" w:hAnsi="Arial" w:cs="Arial"/>
          <w:sz w:val="24"/>
        </w:rPr>
        <w:t xml:space="preserve">                        Semestre:</w:t>
      </w:r>
      <w:r w:rsidR="00E0533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2020.</w:t>
      </w:r>
      <w:r w:rsidR="00293077">
        <w:rPr>
          <w:rFonts w:ascii="Arial" w:hAnsi="Arial" w:cs="Arial"/>
          <w:sz w:val="24"/>
        </w:rPr>
        <w:t>2</w:t>
      </w:r>
    </w:p>
    <w:p w14:paraId="7B2A5DAE" w14:textId="22025B3E" w:rsidR="000369FE" w:rsidRPr="005A3A1E" w:rsidRDefault="000369FE" w:rsidP="000369FE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Discente:________________________________________________________________</w:t>
      </w:r>
    </w:p>
    <w:p w14:paraId="172B3390" w14:textId="51D90989" w:rsidR="00D40F7B" w:rsidRPr="0025572B" w:rsidRDefault="008B3F99" w:rsidP="0025572B">
      <w:pPr>
        <w:spacing w:before="240" w:line="480" w:lineRule="auto"/>
        <w:jc w:val="center"/>
        <w:rPr>
          <w:rFonts w:ascii="Arial" w:hAnsi="Arial" w:cs="Arial"/>
          <w:b/>
          <w:sz w:val="28"/>
          <w:szCs w:val="24"/>
        </w:rPr>
      </w:pPr>
      <w:r w:rsidRPr="0025572B">
        <w:rPr>
          <w:rFonts w:ascii="Arial" w:hAnsi="Arial" w:cs="Arial"/>
          <w:b/>
          <w:sz w:val="28"/>
          <w:szCs w:val="24"/>
        </w:rPr>
        <w:t xml:space="preserve">Experimento </w:t>
      </w:r>
      <w:r w:rsidR="005840FE" w:rsidRPr="0025572B">
        <w:rPr>
          <w:rFonts w:ascii="Arial" w:hAnsi="Arial" w:cs="Arial"/>
          <w:b/>
          <w:sz w:val="28"/>
          <w:szCs w:val="24"/>
        </w:rPr>
        <w:t>–</w:t>
      </w:r>
      <w:r w:rsidR="00007D38" w:rsidRPr="0025572B">
        <w:rPr>
          <w:rFonts w:ascii="Arial" w:hAnsi="Arial" w:cs="Arial"/>
          <w:b/>
          <w:sz w:val="28"/>
          <w:szCs w:val="24"/>
        </w:rPr>
        <w:t xml:space="preserve"> </w:t>
      </w:r>
      <w:r w:rsidR="001B4896">
        <w:rPr>
          <w:rFonts w:ascii="Arial" w:hAnsi="Arial" w:cs="Arial"/>
          <w:b/>
          <w:sz w:val="28"/>
          <w:szCs w:val="24"/>
        </w:rPr>
        <w:t>Análise gráfica de resultados experimentais</w:t>
      </w:r>
    </w:p>
    <w:p w14:paraId="6F65C904" w14:textId="77777777" w:rsidR="005A3A1E" w:rsidRDefault="005A3A1E" w:rsidP="005A3A1E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007D38">
        <w:rPr>
          <w:rFonts w:ascii="Arial" w:hAnsi="Arial" w:cs="Arial"/>
          <w:b/>
          <w:sz w:val="24"/>
        </w:rPr>
        <w:t>Objetivos</w:t>
      </w:r>
      <w:r w:rsidR="00007D38" w:rsidRPr="00007D38">
        <w:rPr>
          <w:rFonts w:ascii="Arial" w:hAnsi="Arial" w:cs="Arial"/>
          <w:b/>
          <w:sz w:val="24"/>
        </w:rPr>
        <w:t>:</w:t>
      </w:r>
    </w:p>
    <w:p w14:paraId="10A20EA6" w14:textId="3CD746F4" w:rsidR="005840FE" w:rsidRPr="006A3FE2" w:rsidRDefault="001B4896" w:rsidP="005840FE">
      <w:pPr>
        <w:spacing w:line="276" w:lineRule="auto"/>
        <w:jc w:val="both"/>
        <w:rPr>
          <w:rFonts w:ascii="Arial" w:hAnsi="Arial" w:cs="Arial"/>
          <w:sz w:val="24"/>
        </w:rPr>
      </w:pPr>
      <w:bookmarkStart w:id="0" w:name="_Hlk15739277"/>
      <w:r>
        <w:rPr>
          <w:rFonts w:ascii="Arial" w:hAnsi="Arial" w:cs="Arial"/>
          <w:sz w:val="24"/>
        </w:rPr>
        <w:t>Elaborar um modelo para o escoamento de um líquido contido em um recipiente</w:t>
      </w:r>
      <w:r w:rsidR="006A3FE2" w:rsidRPr="006A3FE2">
        <w:rPr>
          <w:rFonts w:ascii="Arial" w:hAnsi="Arial" w:cs="Arial"/>
          <w:sz w:val="24"/>
        </w:rPr>
        <w:t>;</w:t>
      </w:r>
    </w:p>
    <w:p w14:paraId="34189D58" w14:textId="72EBED24" w:rsidR="005840FE" w:rsidRPr="006A3FE2" w:rsidRDefault="001B4896" w:rsidP="005840FE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Construir e analisar gráficos em uma planilha eletrônica</w:t>
      </w:r>
      <w:r w:rsidR="005840FE" w:rsidRPr="006A3FE2">
        <w:rPr>
          <w:rFonts w:ascii="Arial" w:hAnsi="Arial" w:cs="Arial"/>
          <w:sz w:val="24"/>
        </w:rPr>
        <w:t>;</w:t>
      </w:r>
    </w:p>
    <w:p w14:paraId="2F5904CC" w14:textId="194FE7F7" w:rsidR="005840FE" w:rsidRPr="006A3FE2" w:rsidRDefault="001B4896" w:rsidP="005840FE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Aplicar os conceitos de algarismos significativos, erros em uma medida e linearização</w:t>
      </w:r>
      <w:r w:rsidR="00E87ADE" w:rsidRPr="006A3FE2">
        <w:rPr>
          <w:rFonts w:ascii="Arial" w:hAnsi="Arial" w:cs="Arial"/>
          <w:sz w:val="24"/>
        </w:rPr>
        <w:t>.</w:t>
      </w:r>
    </w:p>
    <w:p w14:paraId="26CB0A17" w14:textId="09FD51F2" w:rsidR="005A3A1E" w:rsidRDefault="005A3A1E" w:rsidP="005840FE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007D38">
        <w:rPr>
          <w:rFonts w:ascii="Arial" w:hAnsi="Arial" w:cs="Arial"/>
          <w:b/>
          <w:sz w:val="24"/>
        </w:rPr>
        <w:t xml:space="preserve">Material </w:t>
      </w:r>
      <w:r w:rsidR="006A3FE2">
        <w:rPr>
          <w:rFonts w:ascii="Arial" w:hAnsi="Arial" w:cs="Arial"/>
          <w:b/>
          <w:sz w:val="24"/>
        </w:rPr>
        <w:t>sugerido para a prática</w:t>
      </w:r>
      <w:r w:rsidR="00007D38" w:rsidRPr="00007D38">
        <w:rPr>
          <w:rFonts w:ascii="Arial" w:hAnsi="Arial" w:cs="Arial"/>
          <w:b/>
          <w:sz w:val="24"/>
        </w:rPr>
        <w:t>:</w:t>
      </w:r>
    </w:p>
    <w:p w14:paraId="4256A81C" w14:textId="6CA47D27" w:rsidR="006A3FE2" w:rsidRDefault="001B4896" w:rsidP="005840FE">
      <w:pPr>
        <w:spacing w:line="276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Planilha eletrônica: Excel</w:t>
      </w:r>
    </w:p>
    <w:bookmarkEnd w:id="0"/>
    <w:p w14:paraId="06E9BF34" w14:textId="4CC69ADF" w:rsidR="005A3A1E" w:rsidRDefault="005A3A1E" w:rsidP="005A3A1E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007D38">
        <w:rPr>
          <w:rFonts w:ascii="Arial" w:hAnsi="Arial" w:cs="Arial"/>
          <w:b/>
          <w:sz w:val="24"/>
        </w:rPr>
        <w:t>Procedimento</w:t>
      </w:r>
      <w:r w:rsidR="000369FE">
        <w:rPr>
          <w:rFonts w:ascii="Arial" w:hAnsi="Arial" w:cs="Arial"/>
          <w:b/>
          <w:sz w:val="24"/>
        </w:rPr>
        <w:t>:</w:t>
      </w:r>
    </w:p>
    <w:p w14:paraId="7ABDD906" w14:textId="3EAF2539" w:rsidR="00631624" w:rsidRPr="00606E72" w:rsidRDefault="00631624" w:rsidP="00EF3B71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Cs/>
          <w:sz w:val="24"/>
        </w:rPr>
      </w:pPr>
      <w:r w:rsidRPr="00606E72">
        <w:rPr>
          <w:rFonts w:ascii="Arial" w:hAnsi="Arial" w:cs="Arial"/>
          <w:bCs/>
          <w:sz w:val="24"/>
        </w:rPr>
        <w:t>Nessa atividade vamos trabalhar com um conjunto de dados obtidos através de uma experiência cuja intenção era investigar o escoamento da água contida em um recipiente.</w:t>
      </w:r>
      <w:r w:rsidR="00606E72" w:rsidRPr="00606E72">
        <w:t xml:space="preserve"> </w:t>
      </w:r>
      <w:r w:rsidR="00606E72" w:rsidRPr="00606E72">
        <w:rPr>
          <w:rFonts w:ascii="Arial" w:hAnsi="Arial" w:cs="Arial"/>
          <w:bCs/>
          <w:sz w:val="24"/>
        </w:rPr>
        <w:t>Estudaremos como o tempo de escoamento da água varia em função da altura e do diâmetro do orifício.</w:t>
      </w:r>
      <w:r w:rsidRPr="00606E72">
        <w:rPr>
          <w:rFonts w:ascii="Arial" w:hAnsi="Arial" w:cs="Arial"/>
          <w:bCs/>
          <w:sz w:val="24"/>
        </w:rPr>
        <w:t xml:space="preserve"> </w:t>
      </w:r>
      <w:r w:rsidR="00606E72" w:rsidRPr="00606E72">
        <w:rPr>
          <w:rFonts w:ascii="Arial" w:hAnsi="Arial" w:cs="Arial"/>
          <w:bCs/>
          <w:sz w:val="24"/>
        </w:rPr>
        <w:t xml:space="preserve">Uma representação gráfica desses dados possibilita o estabelecimento de uma relação matemática entre eles. </w:t>
      </w:r>
    </w:p>
    <w:p w14:paraId="569B0C76" w14:textId="02703556" w:rsidR="006338A8" w:rsidRPr="00606E72" w:rsidRDefault="006338A8" w:rsidP="00606E72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Cs/>
          <w:sz w:val="24"/>
        </w:rPr>
      </w:pPr>
      <w:r w:rsidRPr="00606E72">
        <w:rPr>
          <w:rFonts w:ascii="Arial" w:hAnsi="Arial" w:cs="Arial"/>
          <w:bCs/>
          <w:sz w:val="24"/>
        </w:rPr>
        <w:t>Para estudar a dependência d</w:t>
      </w:r>
      <w:r w:rsidR="00606E72">
        <w:rPr>
          <w:rFonts w:ascii="Arial" w:hAnsi="Arial" w:cs="Arial"/>
          <w:bCs/>
          <w:sz w:val="24"/>
        </w:rPr>
        <w:t>o</w:t>
      </w:r>
      <w:r w:rsidRPr="00606E72">
        <w:rPr>
          <w:rFonts w:ascii="Arial" w:hAnsi="Arial" w:cs="Arial"/>
          <w:bCs/>
          <w:sz w:val="24"/>
        </w:rPr>
        <w:t xml:space="preserve"> tempo</w:t>
      </w:r>
      <w:r w:rsidR="00606E72">
        <w:rPr>
          <w:rFonts w:ascii="Arial" w:hAnsi="Arial" w:cs="Arial"/>
          <w:bCs/>
          <w:sz w:val="24"/>
        </w:rPr>
        <w:t xml:space="preserve"> de escoamento</w:t>
      </w:r>
      <w:r w:rsidRPr="00606E72">
        <w:rPr>
          <w:rFonts w:ascii="Arial" w:hAnsi="Arial" w:cs="Arial"/>
          <w:bCs/>
          <w:sz w:val="24"/>
        </w:rPr>
        <w:t xml:space="preserve"> em relação ao tamanho do orifício, foram considerados quatro recipientes iguais, com orifícios circulares de diferentes diâmetros, relativamente pequenos, em suas bases. Considerando que todos tinham a mesma altura </w:t>
      </w:r>
      <m:oMath>
        <m:r>
          <w:rPr>
            <w:rFonts w:ascii="Cambria Math" w:hAnsi="Cambria Math" w:cs="Arial"/>
            <w:sz w:val="24"/>
          </w:rPr>
          <m:t>h</m:t>
        </m:r>
      </m:oMath>
      <w:r w:rsidRPr="00606E72">
        <w:rPr>
          <w:rFonts w:ascii="Arial" w:hAnsi="Arial" w:cs="Arial"/>
          <w:bCs/>
          <w:sz w:val="24"/>
        </w:rPr>
        <w:t xml:space="preserve"> de água, mediu-se o tempo de escoamento.</w:t>
      </w:r>
    </w:p>
    <w:p w14:paraId="57C4153B" w14:textId="556A4121" w:rsidR="006338A8" w:rsidRPr="00DE3FD6" w:rsidRDefault="006338A8" w:rsidP="00DE3FD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Cs/>
          <w:sz w:val="24"/>
        </w:rPr>
      </w:pPr>
      <w:r w:rsidRPr="006338A8">
        <w:rPr>
          <w:rFonts w:ascii="Arial" w:hAnsi="Arial" w:cs="Arial"/>
          <w:bCs/>
          <w:sz w:val="24"/>
        </w:rPr>
        <w:t xml:space="preserve">Em seguida, para estudar a dependência do </w:t>
      </w:r>
      <w:r w:rsidR="00606E72">
        <w:rPr>
          <w:rFonts w:ascii="Arial" w:hAnsi="Arial" w:cs="Arial"/>
          <w:bCs/>
          <w:sz w:val="24"/>
        </w:rPr>
        <w:t xml:space="preserve">tempo de </w:t>
      </w:r>
      <w:r w:rsidRPr="006338A8">
        <w:rPr>
          <w:rFonts w:ascii="Arial" w:hAnsi="Arial" w:cs="Arial"/>
          <w:bCs/>
          <w:sz w:val="24"/>
        </w:rPr>
        <w:t>escoamento em relação à altura da coluna de</w:t>
      </w:r>
      <w:r>
        <w:rPr>
          <w:rFonts w:ascii="Arial" w:hAnsi="Arial" w:cs="Arial"/>
          <w:bCs/>
          <w:sz w:val="24"/>
        </w:rPr>
        <w:t xml:space="preserve"> </w:t>
      </w:r>
      <w:r w:rsidRPr="006338A8">
        <w:rPr>
          <w:rFonts w:ascii="Arial" w:hAnsi="Arial" w:cs="Arial"/>
          <w:bCs/>
          <w:sz w:val="24"/>
        </w:rPr>
        <w:t>água contida no recipiente, variou-se a altura da coluna de água que foi escoada por orifícios</w:t>
      </w:r>
      <w:r>
        <w:rPr>
          <w:rFonts w:ascii="Arial" w:hAnsi="Arial" w:cs="Arial"/>
          <w:bCs/>
          <w:sz w:val="24"/>
        </w:rPr>
        <w:t xml:space="preserve"> </w:t>
      </w:r>
      <w:r w:rsidRPr="006338A8">
        <w:rPr>
          <w:rFonts w:ascii="Arial" w:hAnsi="Arial" w:cs="Arial"/>
          <w:bCs/>
          <w:sz w:val="24"/>
        </w:rPr>
        <w:t xml:space="preserve">idênticos em diâmetro. Os dados obtidos encontram-se na </w:t>
      </w:r>
      <w:r w:rsidR="001D0B8B">
        <w:rPr>
          <w:rFonts w:ascii="Arial" w:hAnsi="Arial" w:cs="Arial"/>
          <w:bCs/>
          <w:sz w:val="24"/>
        </w:rPr>
        <w:t>T</w:t>
      </w:r>
      <w:r w:rsidRPr="006338A8">
        <w:rPr>
          <w:rFonts w:ascii="Arial" w:hAnsi="Arial" w:cs="Arial"/>
          <w:bCs/>
          <w:sz w:val="24"/>
        </w:rPr>
        <w:t>abela 1</w:t>
      </w:r>
      <w:r>
        <w:rPr>
          <w:rFonts w:ascii="Arial" w:hAnsi="Arial" w:cs="Arial"/>
          <w:bCs/>
          <w:sz w:val="24"/>
        </w:rPr>
        <w:t>.</w:t>
      </w:r>
    </w:p>
    <w:p w14:paraId="199BEC29" w14:textId="2928E9A9" w:rsidR="005E3E9F" w:rsidRDefault="005E3E9F" w:rsidP="006338A8">
      <w:pPr>
        <w:pStyle w:val="Legenda"/>
        <w:keepNext/>
        <w:ind w:firstLine="360"/>
      </w:pPr>
      <w:r>
        <w:t xml:space="preserve">Tabela </w:t>
      </w:r>
      <w:fldSimple w:instr=" SEQ Tabela \* ARABIC ">
        <w:r w:rsidR="00F76FFC">
          <w:rPr>
            <w:noProof/>
          </w:rPr>
          <w:t>1</w:t>
        </w:r>
      </w:fldSimple>
      <w:r>
        <w:t xml:space="preserve"> - </w:t>
      </w:r>
      <w:r w:rsidR="006338A8">
        <w:t>Tempo de es</w:t>
      </w:r>
      <w:r w:rsidR="004747E8">
        <w:t>coamento</w:t>
      </w:r>
      <w:r w:rsidR="006338A8">
        <w:t xml:space="preserve"> (em segundos) em função simultânea da altura (h) da coluna de água e do diâmetro (d) do orifício.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748"/>
        <w:gridCol w:w="1524"/>
        <w:gridCol w:w="1957"/>
        <w:gridCol w:w="1953"/>
        <w:gridCol w:w="2086"/>
      </w:tblGrid>
      <w:tr w:rsidR="004747E8" w14:paraId="22B8847F" w14:textId="77777777" w:rsidTr="004747E8">
        <w:tc>
          <w:tcPr>
            <w:tcW w:w="1748" w:type="dxa"/>
            <w:shd w:val="clear" w:color="auto" w:fill="C45911" w:themeFill="accent2" w:themeFillShade="BF"/>
          </w:tcPr>
          <w:p w14:paraId="1886F89A" w14:textId="79951C54" w:rsidR="00F64F0D" w:rsidRDefault="006338A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w:bookmarkStart w:id="1" w:name="OLE_LINK1"/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h (</m:t>
                </m:r>
                <m:r>
                  <m:rPr>
                    <m:nor/>
                  </m:rPr>
                  <w:rPr>
                    <w:rFonts w:ascii="Cambria Math" w:hAnsi="Cambria Math" w:cs="Arial"/>
                    <w:bCs/>
                    <w:sz w:val="24"/>
                  </w:rPr>
                  <m:t>cm</m:t>
                </m:r>
                <m:r>
                  <w:rPr>
                    <w:rFonts w:ascii="Cambria Math" w:hAnsi="Cambria Math" w:cs="Arial"/>
                    <w:sz w:val="24"/>
                  </w:rPr>
                  <m:t>)→</m:t>
                </m:r>
              </m:oMath>
            </m:oMathPara>
          </w:p>
        </w:tc>
        <w:tc>
          <w:tcPr>
            <w:tcW w:w="1524" w:type="dxa"/>
            <w:shd w:val="clear" w:color="auto" w:fill="C45911" w:themeFill="accent2" w:themeFillShade="BF"/>
          </w:tcPr>
          <w:p w14:paraId="0CFBD935" w14:textId="51C5C7C4" w:rsidR="00F64F0D" w:rsidRDefault="006338A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30,0</m:t>
                </m:r>
              </m:oMath>
            </m:oMathPara>
          </w:p>
        </w:tc>
        <w:tc>
          <w:tcPr>
            <w:tcW w:w="1957" w:type="dxa"/>
            <w:shd w:val="clear" w:color="auto" w:fill="C45911" w:themeFill="accent2" w:themeFillShade="BF"/>
          </w:tcPr>
          <w:p w14:paraId="34C885A5" w14:textId="21F11C05" w:rsidR="00F64F0D" w:rsidRDefault="006338A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10,0</m:t>
                </m:r>
              </m:oMath>
            </m:oMathPara>
          </w:p>
        </w:tc>
        <w:tc>
          <w:tcPr>
            <w:tcW w:w="1953" w:type="dxa"/>
            <w:shd w:val="clear" w:color="auto" w:fill="C45911" w:themeFill="accent2" w:themeFillShade="BF"/>
          </w:tcPr>
          <w:p w14:paraId="0BBBD80C" w14:textId="1D17BF8D" w:rsidR="00F64F0D" w:rsidRDefault="006338A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4,0</m:t>
                </m:r>
              </m:oMath>
            </m:oMathPara>
          </w:p>
        </w:tc>
        <w:tc>
          <w:tcPr>
            <w:tcW w:w="2086" w:type="dxa"/>
            <w:shd w:val="clear" w:color="auto" w:fill="C45911" w:themeFill="accent2" w:themeFillShade="BF"/>
          </w:tcPr>
          <w:p w14:paraId="405BF450" w14:textId="34A99116" w:rsidR="00F64F0D" w:rsidRDefault="006338A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1,0</m:t>
                </m:r>
              </m:oMath>
            </m:oMathPara>
          </w:p>
        </w:tc>
      </w:tr>
      <w:tr w:rsidR="006338A8" w14:paraId="6C15CCB9" w14:textId="77777777" w:rsidTr="004747E8">
        <w:tc>
          <w:tcPr>
            <w:tcW w:w="1748" w:type="dxa"/>
            <w:shd w:val="clear" w:color="auto" w:fill="FFC000" w:themeFill="accent4"/>
          </w:tcPr>
          <w:p w14:paraId="1BBFB10A" w14:textId="36D9548E" w:rsidR="006338A8" w:rsidRDefault="006338A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 xml:space="preserve">d </m:t>
                </m:r>
                <m:r>
                  <m:rPr>
                    <m:nor/>
                  </m:rPr>
                  <w:rPr>
                    <w:rFonts w:ascii="Cambria Math" w:hAnsi="Cambria Math" w:cs="Arial"/>
                    <w:bCs/>
                    <w:sz w:val="24"/>
                  </w:rPr>
                  <m:t>(cm) ↓</m:t>
                </m:r>
              </m:oMath>
            </m:oMathPara>
          </w:p>
        </w:tc>
        <w:tc>
          <w:tcPr>
            <w:tcW w:w="7520" w:type="dxa"/>
            <w:gridSpan w:val="4"/>
            <w:shd w:val="clear" w:color="auto" w:fill="BFBFBF" w:themeFill="background1" w:themeFillShade="BF"/>
          </w:tcPr>
          <w:p w14:paraId="5F8AD4E2" w14:textId="33DCBBBE" w:rsidR="006338A8" w:rsidRDefault="004747E8" w:rsidP="006338A8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t (</m:t>
                </m:r>
                <m:r>
                  <m:rPr>
                    <m:nor/>
                  </m:rPr>
                  <w:rPr>
                    <w:rFonts w:ascii="Cambria Math" w:hAnsi="Cambria Math" w:cs="Arial"/>
                    <w:bCs/>
                    <w:sz w:val="24"/>
                  </w:rPr>
                  <m:t>s</m:t>
                </m:r>
                <m:r>
                  <w:rPr>
                    <w:rFonts w:ascii="Cambria Math" w:hAnsi="Cambria Math" w:cs="Arial"/>
                    <w:sz w:val="24"/>
                  </w:rPr>
                  <m:t>)</m:t>
                </m:r>
              </m:oMath>
            </m:oMathPara>
          </w:p>
        </w:tc>
      </w:tr>
      <w:tr w:rsidR="004747E8" w14:paraId="5245041E" w14:textId="77777777" w:rsidTr="004747E8">
        <w:tc>
          <w:tcPr>
            <w:tcW w:w="1748" w:type="dxa"/>
            <w:shd w:val="clear" w:color="auto" w:fill="FFC000" w:themeFill="accent4"/>
          </w:tcPr>
          <w:p w14:paraId="1B5BC142" w14:textId="48B79D47" w:rsidR="00F64F0D" w:rsidRDefault="006338A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1,5</m:t>
                </m:r>
              </m:oMath>
            </m:oMathPara>
          </w:p>
        </w:tc>
        <w:tc>
          <w:tcPr>
            <w:tcW w:w="1524" w:type="dxa"/>
            <w:shd w:val="clear" w:color="auto" w:fill="BFBFBF" w:themeFill="background1" w:themeFillShade="BF"/>
          </w:tcPr>
          <w:p w14:paraId="2A11B1C2" w14:textId="51BC0034" w:rsidR="00F64F0D" w:rsidRDefault="006338A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74,0</m:t>
                </m:r>
              </m:oMath>
            </m:oMathPara>
          </w:p>
        </w:tc>
        <w:tc>
          <w:tcPr>
            <w:tcW w:w="1957" w:type="dxa"/>
            <w:shd w:val="clear" w:color="auto" w:fill="BFBFBF" w:themeFill="background1" w:themeFillShade="BF"/>
          </w:tcPr>
          <w:p w14:paraId="03DD1C79" w14:textId="16E397A2" w:rsidR="00F64F0D" w:rsidRDefault="006338A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44,5</m:t>
                </m:r>
              </m:oMath>
            </m:oMathPara>
          </w:p>
        </w:tc>
        <w:tc>
          <w:tcPr>
            <w:tcW w:w="1953" w:type="dxa"/>
            <w:shd w:val="clear" w:color="auto" w:fill="BFBFBF" w:themeFill="background1" w:themeFillShade="BF"/>
          </w:tcPr>
          <w:p w14:paraId="5499FBE3" w14:textId="7BF2A07F" w:rsidR="00F64F0D" w:rsidRDefault="004747E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26,7</m:t>
                </m:r>
              </m:oMath>
            </m:oMathPara>
          </w:p>
        </w:tc>
        <w:tc>
          <w:tcPr>
            <w:tcW w:w="2086" w:type="dxa"/>
            <w:shd w:val="clear" w:color="auto" w:fill="BFBFBF" w:themeFill="background1" w:themeFillShade="BF"/>
          </w:tcPr>
          <w:p w14:paraId="32611A91" w14:textId="39E4FE8D" w:rsidR="00F64F0D" w:rsidRDefault="004747E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14,1</m:t>
                </m:r>
              </m:oMath>
            </m:oMathPara>
          </w:p>
        </w:tc>
      </w:tr>
      <w:tr w:rsidR="004747E8" w14:paraId="79D7E631" w14:textId="77777777" w:rsidTr="004747E8">
        <w:tc>
          <w:tcPr>
            <w:tcW w:w="1748" w:type="dxa"/>
            <w:shd w:val="clear" w:color="auto" w:fill="FFC000" w:themeFill="accent4"/>
          </w:tcPr>
          <w:p w14:paraId="3CBBCBC4" w14:textId="23C03A97" w:rsidR="00F64F0D" w:rsidRDefault="006338A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2,0</m:t>
                </m:r>
              </m:oMath>
            </m:oMathPara>
          </w:p>
        </w:tc>
        <w:tc>
          <w:tcPr>
            <w:tcW w:w="1524" w:type="dxa"/>
            <w:shd w:val="clear" w:color="auto" w:fill="BFBFBF" w:themeFill="background1" w:themeFillShade="BF"/>
          </w:tcPr>
          <w:p w14:paraId="0B84E204" w14:textId="0BC47046" w:rsidR="00F64F0D" w:rsidRDefault="006338A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41,2</m:t>
                </m:r>
              </m:oMath>
            </m:oMathPara>
          </w:p>
        </w:tc>
        <w:tc>
          <w:tcPr>
            <w:tcW w:w="1957" w:type="dxa"/>
            <w:shd w:val="clear" w:color="auto" w:fill="BFBFBF" w:themeFill="background1" w:themeFillShade="BF"/>
          </w:tcPr>
          <w:p w14:paraId="03DF75B2" w14:textId="1D4369A6" w:rsidR="00F64F0D" w:rsidRDefault="006338A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23,7</m:t>
                </m:r>
              </m:oMath>
            </m:oMathPara>
          </w:p>
        </w:tc>
        <w:tc>
          <w:tcPr>
            <w:tcW w:w="1953" w:type="dxa"/>
            <w:shd w:val="clear" w:color="auto" w:fill="BFBFBF" w:themeFill="background1" w:themeFillShade="BF"/>
          </w:tcPr>
          <w:p w14:paraId="2EB2D0A8" w14:textId="7ED1F7EE" w:rsidR="00F64F0D" w:rsidRDefault="004747E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15,0</m:t>
                </m:r>
              </m:oMath>
            </m:oMathPara>
          </w:p>
        </w:tc>
        <w:tc>
          <w:tcPr>
            <w:tcW w:w="2086" w:type="dxa"/>
            <w:shd w:val="clear" w:color="auto" w:fill="BFBFBF" w:themeFill="background1" w:themeFillShade="BF"/>
          </w:tcPr>
          <w:p w14:paraId="1CFB9034" w14:textId="32A9EE5F" w:rsidR="00F64F0D" w:rsidRDefault="004747E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7,3</m:t>
                </m:r>
              </m:oMath>
            </m:oMathPara>
          </w:p>
        </w:tc>
      </w:tr>
      <w:tr w:rsidR="004747E8" w14:paraId="6C2F408A" w14:textId="77777777" w:rsidTr="004747E8">
        <w:tc>
          <w:tcPr>
            <w:tcW w:w="1748" w:type="dxa"/>
            <w:shd w:val="clear" w:color="auto" w:fill="FFC000" w:themeFill="accent4"/>
          </w:tcPr>
          <w:p w14:paraId="6AA6D4B1" w14:textId="1D037FCD" w:rsidR="00F64F0D" w:rsidRDefault="006338A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3,0</m:t>
                </m:r>
              </m:oMath>
            </m:oMathPara>
          </w:p>
        </w:tc>
        <w:tc>
          <w:tcPr>
            <w:tcW w:w="1524" w:type="dxa"/>
            <w:shd w:val="clear" w:color="auto" w:fill="BFBFBF" w:themeFill="background1" w:themeFillShade="BF"/>
          </w:tcPr>
          <w:p w14:paraId="1D3A83E9" w14:textId="38F08BCC" w:rsidR="00F64F0D" w:rsidRDefault="006338A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18,4</m:t>
                </m:r>
              </m:oMath>
            </m:oMathPara>
          </w:p>
        </w:tc>
        <w:tc>
          <w:tcPr>
            <w:tcW w:w="1957" w:type="dxa"/>
            <w:shd w:val="clear" w:color="auto" w:fill="BFBFBF" w:themeFill="background1" w:themeFillShade="BF"/>
          </w:tcPr>
          <w:p w14:paraId="68E353EA" w14:textId="4D75DDC8" w:rsidR="00F64F0D" w:rsidRDefault="006338A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10,5</m:t>
                </m:r>
              </m:oMath>
            </m:oMathPara>
          </w:p>
        </w:tc>
        <w:tc>
          <w:tcPr>
            <w:tcW w:w="1953" w:type="dxa"/>
            <w:shd w:val="clear" w:color="auto" w:fill="BFBFBF" w:themeFill="background1" w:themeFillShade="BF"/>
          </w:tcPr>
          <w:p w14:paraId="741722C7" w14:textId="08FFD00D" w:rsidR="00F64F0D" w:rsidRDefault="004747E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6,8</m:t>
                </m:r>
              </m:oMath>
            </m:oMathPara>
          </w:p>
        </w:tc>
        <w:tc>
          <w:tcPr>
            <w:tcW w:w="2086" w:type="dxa"/>
            <w:shd w:val="clear" w:color="auto" w:fill="BFBFBF" w:themeFill="background1" w:themeFillShade="BF"/>
          </w:tcPr>
          <w:p w14:paraId="369E2647" w14:textId="5CC546A6" w:rsidR="00F64F0D" w:rsidRDefault="004747E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3,7</m:t>
                </m:r>
              </m:oMath>
            </m:oMathPara>
          </w:p>
        </w:tc>
      </w:tr>
      <w:tr w:rsidR="004747E8" w14:paraId="75A3B2F6" w14:textId="77777777" w:rsidTr="004747E8">
        <w:tc>
          <w:tcPr>
            <w:tcW w:w="1748" w:type="dxa"/>
            <w:shd w:val="clear" w:color="auto" w:fill="FFC000" w:themeFill="accent4"/>
          </w:tcPr>
          <w:p w14:paraId="6BCBEAA9" w14:textId="0918B4ED" w:rsidR="00F64F0D" w:rsidRDefault="00F64F0D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w:lastRenderedPageBreak/>
                  <m:t>5,0</m:t>
                </m:r>
              </m:oMath>
            </m:oMathPara>
          </w:p>
        </w:tc>
        <w:tc>
          <w:tcPr>
            <w:tcW w:w="1524" w:type="dxa"/>
            <w:shd w:val="clear" w:color="auto" w:fill="BFBFBF" w:themeFill="background1" w:themeFillShade="BF"/>
          </w:tcPr>
          <w:p w14:paraId="08F65168" w14:textId="4C8C54DE" w:rsidR="00F64F0D" w:rsidRDefault="006338A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6,8</m:t>
                </m:r>
              </m:oMath>
            </m:oMathPara>
          </w:p>
        </w:tc>
        <w:tc>
          <w:tcPr>
            <w:tcW w:w="1957" w:type="dxa"/>
            <w:shd w:val="clear" w:color="auto" w:fill="BFBFBF" w:themeFill="background1" w:themeFillShade="BF"/>
          </w:tcPr>
          <w:p w14:paraId="6C9DA792" w14:textId="0DA82A41" w:rsidR="00F64F0D" w:rsidRDefault="006338A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3,9</m:t>
                </m:r>
              </m:oMath>
            </m:oMathPara>
          </w:p>
        </w:tc>
        <w:tc>
          <w:tcPr>
            <w:tcW w:w="1953" w:type="dxa"/>
            <w:shd w:val="clear" w:color="auto" w:fill="BFBFBF" w:themeFill="background1" w:themeFillShade="BF"/>
          </w:tcPr>
          <w:p w14:paraId="77326CFE" w14:textId="43E855E2" w:rsidR="00F64F0D" w:rsidRDefault="004747E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2,2</m:t>
                </m:r>
              </m:oMath>
            </m:oMathPara>
          </w:p>
        </w:tc>
        <w:tc>
          <w:tcPr>
            <w:tcW w:w="2086" w:type="dxa"/>
            <w:shd w:val="clear" w:color="auto" w:fill="BFBFBF" w:themeFill="background1" w:themeFillShade="BF"/>
          </w:tcPr>
          <w:p w14:paraId="648C4E46" w14:textId="6A207D34" w:rsidR="00F64F0D" w:rsidRDefault="004747E8" w:rsidP="00F64F0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1,5</m:t>
                </m:r>
              </m:oMath>
            </m:oMathPara>
          </w:p>
        </w:tc>
      </w:tr>
    </w:tbl>
    <w:bookmarkEnd w:id="1"/>
    <w:p w14:paraId="119D2010" w14:textId="282E1D53" w:rsidR="001B4896" w:rsidRDefault="001B4896" w:rsidP="00631624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284FA0">
        <w:rPr>
          <w:rFonts w:ascii="Arial" w:hAnsi="Arial" w:cs="Arial"/>
          <w:b/>
          <w:sz w:val="24"/>
        </w:rPr>
        <w:t xml:space="preserve">Atividade 01 – </w:t>
      </w:r>
      <w:r>
        <w:rPr>
          <w:rFonts w:ascii="Arial" w:hAnsi="Arial" w:cs="Arial"/>
          <w:b/>
          <w:sz w:val="24"/>
        </w:rPr>
        <w:t>Relação entre tempo de escoamento e diâmetro do orifício do recipiente</w:t>
      </w:r>
    </w:p>
    <w:p w14:paraId="5D011843" w14:textId="0FEC8BED" w:rsidR="004747E8" w:rsidRDefault="004747E8" w:rsidP="004747E8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Plote </w:t>
      </w:r>
      <w:r w:rsidR="00606E72">
        <w:rPr>
          <w:rFonts w:ascii="Arial" w:hAnsi="Arial" w:cs="Arial"/>
          <w:bCs/>
          <w:sz w:val="24"/>
        </w:rPr>
        <w:t>os</w:t>
      </w:r>
      <w:r>
        <w:rPr>
          <w:rFonts w:ascii="Arial" w:hAnsi="Arial" w:cs="Arial"/>
          <w:bCs/>
          <w:sz w:val="24"/>
        </w:rPr>
        <w:t xml:space="preserve"> gráfico</w:t>
      </w:r>
      <w:r w:rsidR="00606E72">
        <w:rPr>
          <w:rFonts w:ascii="Arial" w:hAnsi="Arial" w:cs="Arial"/>
          <w:bCs/>
          <w:sz w:val="24"/>
        </w:rPr>
        <w:t>s</w:t>
      </w:r>
      <w:r>
        <w:rPr>
          <w:rFonts w:ascii="Arial" w:hAnsi="Arial" w:cs="Arial"/>
          <w:bCs/>
          <w:sz w:val="24"/>
        </w:rPr>
        <w:t xml:space="preserve"> de </w:t>
      </w:r>
      <m:oMath>
        <m:r>
          <w:rPr>
            <w:rFonts w:ascii="Cambria Math" w:hAnsi="Cambria Math" w:cs="Arial"/>
            <w:sz w:val="24"/>
          </w:rPr>
          <m:t>t</m:t>
        </m:r>
      </m:oMath>
      <w:r>
        <w:rPr>
          <w:rFonts w:ascii="Arial" w:hAnsi="Arial" w:cs="Arial"/>
          <w:bCs/>
          <w:sz w:val="24"/>
        </w:rPr>
        <w:t xml:space="preserve"> em função de </w:t>
      </w:r>
      <m:oMath>
        <m:r>
          <w:rPr>
            <w:rFonts w:ascii="Cambria Math" w:hAnsi="Cambria Math" w:cs="Arial"/>
            <w:sz w:val="24"/>
          </w:rPr>
          <m:t>d</m:t>
        </m:r>
      </m:oMath>
      <w:r>
        <w:rPr>
          <w:rFonts w:ascii="Arial" w:eastAsiaTheme="minorEastAsia" w:hAnsi="Arial" w:cs="Arial"/>
          <w:bCs/>
          <w:sz w:val="24"/>
        </w:rPr>
        <w:t xml:space="preserve">, contendo os dados para os diferentes valores de </w:t>
      </w:r>
      <m:oMath>
        <m:r>
          <w:rPr>
            <w:rFonts w:ascii="Cambria Math" w:eastAsiaTheme="minorEastAsia" w:hAnsi="Cambria Math" w:cs="Arial"/>
            <w:sz w:val="24"/>
          </w:rPr>
          <m:t>h</m:t>
        </m:r>
      </m:oMath>
      <w:r>
        <w:rPr>
          <w:rFonts w:ascii="Arial" w:hAnsi="Arial" w:cs="Arial"/>
          <w:bCs/>
          <w:sz w:val="24"/>
        </w:rPr>
        <w:t>;</w:t>
      </w:r>
    </w:p>
    <w:p w14:paraId="291BBC44" w14:textId="28AAB791" w:rsidR="004747E8" w:rsidRDefault="004747E8" w:rsidP="004747E8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Qual função melhor ajusta os dados experimentais? </w:t>
      </w:r>
      <w:r w:rsidR="00606E72">
        <w:rPr>
          <w:rFonts w:ascii="Arial" w:hAnsi="Arial" w:cs="Arial"/>
          <w:bCs/>
          <w:sz w:val="24"/>
        </w:rPr>
        <w:t>Para cada conjunto de pontos no gráfico r</w:t>
      </w:r>
      <w:r>
        <w:rPr>
          <w:rFonts w:ascii="Arial" w:hAnsi="Arial" w:cs="Arial"/>
          <w:bCs/>
          <w:sz w:val="24"/>
        </w:rPr>
        <w:t>ealize testes considerando diferentes funções, como polinomial, potência, exponencial, linear e informe a função apropriada para o ajuste.</w:t>
      </w:r>
    </w:p>
    <w:p w14:paraId="25BAE6D1" w14:textId="0B7F193C" w:rsidR="001D0B8B" w:rsidRPr="001D0B8B" w:rsidRDefault="00606E72" w:rsidP="004747E8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Obtenha uma expressão </w:t>
      </w:r>
      <w:r w:rsidR="001D0B8B">
        <w:rPr>
          <w:rFonts w:ascii="Arial" w:hAnsi="Arial" w:cs="Arial"/>
          <w:bCs/>
          <w:sz w:val="24"/>
        </w:rPr>
        <w:t xml:space="preserve">algébrica para relacionar </w:t>
      </w:r>
      <m:oMath>
        <m:r>
          <w:rPr>
            <w:rFonts w:ascii="Cambria Math" w:hAnsi="Cambria Math" w:cs="Arial"/>
            <w:sz w:val="24"/>
          </w:rPr>
          <m:t>t</m:t>
        </m:r>
      </m:oMath>
      <w:r w:rsidR="001D0B8B">
        <w:rPr>
          <w:rFonts w:ascii="Arial" w:hAnsi="Arial" w:cs="Arial"/>
          <w:bCs/>
          <w:sz w:val="24"/>
        </w:rPr>
        <w:t xml:space="preserve"> e </w:t>
      </w:r>
      <m:oMath>
        <m:r>
          <w:rPr>
            <w:rFonts w:ascii="Cambria Math" w:hAnsi="Cambria Math" w:cs="Arial"/>
            <w:sz w:val="24"/>
          </w:rPr>
          <m:t>d</m:t>
        </m:r>
      </m:oMath>
      <w:r w:rsidR="001D0B8B">
        <w:rPr>
          <w:rFonts w:ascii="Arial" w:hAnsi="Arial" w:cs="Arial"/>
          <w:bCs/>
          <w:sz w:val="24"/>
        </w:rPr>
        <w:t xml:space="preserve">. A relação desejada deve ser algo do tipo </w:t>
      </w:r>
      <m:oMath>
        <m:r>
          <w:rPr>
            <w:rFonts w:ascii="Cambria Math" w:hAnsi="Cambria Math" w:cs="Arial"/>
            <w:sz w:val="24"/>
          </w:rPr>
          <m:t>t=</m:t>
        </m:r>
        <m:sSub>
          <m:sSubPr>
            <m:ctrlPr>
              <w:rPr>
                <w:rFonts w:ascii="Cambria Math" w:hAnsi="Cambria Math" w:cs="Arial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</w:rPr>
              <m:t>0</m:t>
            </m:r>
          </m:sub>
        </m:sSub>
        <m:sSup>
          <m:sSupPr>
            <m:ctrlPr>
              <w:rPr>
                <w:rFonts w:ascii="Cambria Math" w:hAnsi="Cambria Math" w:cs="Arial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d</m:t>
            </m:r>
          </m:e>
          <m:sup>
            <m:r>
              <w:rPr>
                <w:rFonts w:ascii="Cambria Math" w:hAnsi="Cambria Math" w:cs="Arial"/>
                <w:sz w:val="24"/>
              </w:rPr>
              <m:t>α</m:t>
            </m:r>
          </m:sup>
        </m:sSup>
      </m:oMath>
      <w:r w:rsidR="001D0B8B">
        <w:rPr>
          <w:rFonts w:ascii="Arial" w:eastAsiaTheme="minorEastAsia" w:hAnsi="Arial" w:cs="Arial"/>
          <w:bCs/>
          <w:sz w:val="24"/>
        </w:rPr>
        <w:t>. Preencha a Tabela 2.</w:t>
      </w:r>
    </w:p>
    <w:p w14:paraId="62F778BE" w14:textId="5C589DC2" w:rsidR="001D0B8B" w:rsidRDefault="001D0B8B" w:rsidP="001D0B8B">
      <w:pPr>
        <w:pStyle w:val="Legenda"/>
        <w:keepNext/>
      </w:pPr>
      <w:r>
        <w:t xml:space="preserve">Tabela </w:t>
      </w:r>
      <w:fldSimple w:instr=" SEQ Tabela \* ARABIC ">
        <w:r w:rsidR="00F76FFC">
          <w:rPr>
            <w:noProof/>
          </w:rPr>
          <w:t>2</w:t>
        </w:r>
      </w:fldSimple>
      <w:r>
        <w:t xml:space="preserve"> - Dados obtidos através do ajuste nos gráficos de </w:t>
      </w:r>
      <m:oMath>
        <m:r>
          <w:rPr>
            <w:rFonts w:ascii="Cambria Math" w:hAnsi="Cambria Math"/>
          </w:rPr>
          <m:t>t</m:t>
        </m:r>
      </m:oMath>
      <w:r>
        <w:t xml:space="preserve"> em função de </w:t>
      </w:r>
      <m:oMath>
        <m:r>
          <w:rPr>
            <w:rFonts w:ascii="Cambria Math" w:hAnsi="Cambria Math"/>
          </w:rPr>
          <m:t>d</m:t>
        </m:r>
      </m:oMath>
      <w:r>
        <w:t>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867"/>
        <w:gridCol w:w="1853"/>
        <w:gridCol w:w="1854"/>
        <w:gridCol w:w="1847"/>
        <w:gridCol w:w="1847"/>
      </w:tblGrid>
      <w:tr w:rsidR="001D0B8B" w14:paraId="2322C0FA" w14:textId="77777777" w:rsidTr="001D0B8B">
        <w:tc>
          <w:tcPr>
            <w:tcW w:w="1867" w:type="dxa"/>
          </w:tcPr>
          <w:p w14:paraId="0F31A3DE" w14:textId="7ED3F7E8" w:rsidR="001D0B8B" w:rsidRDefault="001D0B8B" w:rsidP="001D0B8B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h (</m:t>
                </m:r>
                <m:r>
                  <m:rPr>
                    <m:nor/>
                  </m:rPr>
                  <w:rPr>
                    <w:rFonts w:ascii="Cambria Math" w:hAnsi="Cambria Math" w:cs="Arial"/>
                    <w:bCs/>
                    <w:sz w:val="24"/>
                  </w:rPr>
                  <m:t>cm</m:t>
                </m:r>
                <m:r>
                  <w:rPr>
                    <w:rFonts w:ascii="Cambria Math" w:hAnsi="Cambria Math" w:cs="Arial"/>
                    <w:sz w:val="24"/>
                  </w:rPr>
                  <m:t>)</m:t>
                </m:r>
              </m:oMath>
            </m:oMathPara>
          </w:p>
        </w:tc>
        <w:tc>
          <w:tcPr>
            <w:tcW w:w="1853" w:type="dxa"/>
          </w:tcPr>
          <w:p w14:paraId="7E68320B" w14:textId="3FD900EF" w:rsidR="001D0B8B" w:rsidRDefault="001D0B8B" w:rsidP="001D0B8B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30,0</m:t>
                </m:r>
              </m:oMath>
            </m:oMathPara>
          </w:p>
        </w:tc>
        <w:tc>
          <w:tcPr>
            <w:tcW w:w="1854" w:type="dxa"/>
          </w:tcPr>
          <w:p w14:paraId="7E54CB40" w14:textId="556944C6" w:rsidR="001D0B8B" w:rsidRDefault="001D0B8B" w:rsidP="001D0B8B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10,0</m:t>
                </m:r>
              </m:oMath>
            </m:oMathPara>
          </w:p>
        </w:tc>
        <w:tc>
          <w:tcPr>
            <w:tcW w:w="1847" w:type="dxa"/>
          </w:tcPr>
          <w:p w14:paraId="16064ED0" w14:textId="72081FE1" w:rsidR="001D0B8B" w:rsidRDefault="001D0B8B" w:rsidP="001D0B8B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4,0</m:t>
                </m:r>
              </m:oMath>
            </m:oMathPara>
          </w:p>
        </w:tc>
        <w:tc>
          <w:tcPr>
            <w:tcW w:w="1847" w:type="dxa"/>
          </w:tcPr>
          <w:p w14:paraId="0B0A3F15" w14:textId="23FE8EE6" w:rsidR="001D0B8B" w:rsidRDefault="001D0B8B" w:rsidP="001D0B8B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1,0</m:t>
                </m:r>
              </m:oMath>
            </m:oMathPara>
          </w:p>
        </w:tc>
      </w:tr>
      <w:tr w:rsidR="001D0B8B" w14:paraId="3F9F8AD0" w14:textId="77777777" w:rsidTr="001D0B8B">
        <w:tc>
          <w:tcPr>
            <w:tcW w:w="1867" w:type="dxa"/>
          </w:tcPr>
          <w:p w14:paraId="07520114" w14:textId="42318AC0" w:rsidR="001D0B8B" w:rsidRDefault="001D0B8B" w:rsidP="001D0B8B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α</m:t>
                </m:r>
              </m:oMath>
            </m:oMathPara>
          </w:p>
        </w:tc>
        <w:tc>
          <w:tcPr>
            <w:tcW w:w="1853" w:type="dxa"/>
          </w:tcPr>
          <w:p w14:paraId="70000FF7" w14:textId="77777777" w:rsidR="001D0B8B" w:rsidRDefault="001D0B8B" w:rsidP="001D0B8B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854" w:type="dxa"/>
          </w:tcPr>
          <w:p w14:paraId="4D715D4F" w14:textId="77777777" w:rsidR="001D0B8B" w:rsidRDefault="001D0B8B" w:rsidP="001D0B8B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847" w:type="dxa"/>
          </w:tcPr>
          <w:p w14:paraId="11156CCE" w14:textId="77777777" w:rsidR="001D0B8B" w:rsidRDefault="001D0B8B" w:rsidP="001D0B8B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847" w:type="dxa"/>
          </w:tcPr>
          <w:p w14:paraId="7DFBCAC9" w14:textId="77777777" w:rsidR="001D0B8B" w:rsidRDefault="001D0B8B" w:rsidP="001D0B8B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1D0B8B" w14:paraId="5CC84D7D" w14:textId="77777777" w:rsidTr="001D0B8B">
        <w:tc>
          <w:tcPr>
            <w:tcW w:w="1867" w:type="dxa"/>
          </w:tcPr>
          <w:p w14:paraId="669D28E6" w14:textId="2E9DB02C" w:rsidR="001D0B8B" w:rsidRDefault="00F25F55" w:rsidP="001D0B8B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53" w:type="dxa"/>
          </w:tcPr>
          <w:p w14:paraId="3636E981" w14:textId="77777777" w:rsidR="001D0B8B" w:rsidRDefault="001D0B8B" w:rsidP="001D0B8B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854" w:type="dxa"/>
          </w:tcPr>
          <w:p w14:paraId="73A8CD8E" w14:textId="77777777" w:rsidR="001D0B8B" w:rsidRDefault="001D0B8B" w:rsidP="001D0B8B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847" w:type="dxa"/>
          </w:tcPr>
          <w:p w14:paraId="2DE2BCAB" w14:textId="77777777" w:rsidR="001D0B8B" w:rsidRDefault="001D0B8B" w:rsidP="001D0B8B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847" w:type="dxa"/>
          </w:tcPr>
          <w:p w14:paraId="6E6CBE2A" w14:textId="77777777" w:rsidR="001D0B8B" w:rsidRDefault="001D0B8B" w:rsidP="001D0B8B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</w:tbl>
    <w:p w14:paraId="1B059E90" w14:textId="77777777" w:rsidR="001D0B8B" w:rsidRPr="001D0B8B" w:rsidRDefault="001D0B8B" w:rsidP="001D0B8B">
      <w:pPr>
        <w:spacing w:line="276" w:lineRule="auto"/>
        <w:ind w:left="360"/>
        <w:jc w:val="both"/>
        <w:rPr>
          <w:rFonts w:ascii="Arial" w:hAnsi="Arial" w:cs="Arial"/>
          <w:bCs/>
          <w:sz w:val="24"/>
        </w:rPr>
      </w:pPr>
    </w:p>
    <w:p w14:paraId="0C27D41E" w14:textId="052398E7" w:rsidR="004747E8" w:rsidRPr="00623477" w:rsidRDefault="00B46F76" w:rsidP="004526B5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sz w:val="24"/>
        </w:rPr>
      </w:pPr>
      <w:r w:rsidRPr="00B46F76">
        <w:rPr>
          <w:rFonts w:ascii="Arial" w:hAnsi="Arial" w:cs="Arial"/>
          <w:bCs/>
          <w:sz w:val="24"/>
        </w:rPr>
        <w:t xml:space="preserve">Observe que os gráficos sugerem uma relação inversa entre </w:t>
      </w:r>
      <m:oMath>
        <m:r>
          <w:rPr>
            <w:rFonts w:ascii="Cambria Math" w:hAnsi="Cambria Math" w:cs="Arial"/>
            <w:sz w:val="24"/>
          </w:rPr>
          <m:t>t</m:t>
        </m:r>
      </m:oMath>
      <w:r w:rsidRPr="00B46F76">
        <w:rPr>
          <w:rFonts w:ascii="Arial" w:hAnsi="Arial" w:cs="Arial"/>
          <w:bCs/>
          <w:sz w:val="24"/>
        </w:rPr>
        <w:t xml:space="preserve"> e </w:t>
      </w:r>
      <m:oMath>
        <m:r>
          <w:rPr>
            <w:rFonts w:ascii="Cambria Math" w:hAnsi="Cambria Math" w:cs="Arial"/>
            <w:sz w:val="24"/>
          </w:rPr>
          <m:t>d</m:t>
        </m:r>
      </m:oMath>
      <w:r w:rsidRPr="00B46F76">
        <w:rPr>
          <w:rFonts w:ascii="Arial" w:hAnsi="Arial" w:cs="Arial"/>
          <w:bCs/>
          <w:sz w:val="24"/>
        </w:rPr>
        <w:t xml:space="preserve">. Tal relação pode ser do tipo </w:t>
      </w:r>
      <m:oMath>
        <m:r>
          <w:rPr>
            <w:rFonts w:ascii="Cambria Math" w:hAnsi="Cambria Math" w:cs="Arial"/>
            <w:sz w:val="24"/>
          </w:rPr>
          <m:t>1/d</m:t>
        </m:r>
      </m:oMath>
      <w:r w:rsidRPr="00B46F76">
        <w:rPr>
          <w:rFonts w:ascii="Arial" w:eastAsiaTheme="minorEastAsia" w:hAnsi="Arial" w:cs="Arial"/>
          <w:bCs/>
          <w:sz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</w:rPr>
          <m:t>1/</m:t>
        </m:r>
        <m:rad>
          <m:radPr>
            <m:degHide m:val="1"/>
            <m:ctrlPr>
              <w:rPr>
                <w:rFonts w:ascii="Cambria Math" w:eastAsiaTheme="minorEastAsia" w:hAnsi="Cambria Math" w:cs="Arial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</w:rPr>
              <m:t>d</m:t>
            </m:r>
          </m:e>
        </m:rad>
      </m:oMath>
      <w:r w:rsidRPr="00B46F76">
        <w:rPr>
          <w:rFonts w:ascii="Arial" w:eastAsiaTheme="minorEastAsia" w:hAnsi="Arial" w:cs="Arial"/>
          <w:bCs/>
          <w:sz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</w:rPr>
          <m:t>1/d²</m:t>
        </m:r>
      </m:oMath>
      <w:r w:rsidRPr="00B46F76">
        <w:rPr>
          <w:rFonts w:ascii="Arial" w:eastAsiaTheme="minorEastAsia" w:hAnsi="Arial" w:cs="Arial"/>
          <w:bCs/>
          <w:sz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</w:rPr>
          <m:t>1/d³</m:t>
        </m:r>
      </m:oMath>
      <w:r w:rsidRPr="00B46F76">
        <w:rPr>
          <w:rFonts w:ascii="Arial" w:eastAsiaTheme="minorEastAsia" w:hAnsi="Arial" w:cs="Arial"/>
          <w:bCs/>
          <w:sz w:val="24"/>
        </w:rPr>
        <w:t xml:space="preserve">, etc.  </w:t>
      </w:r>
      <w:r w:rsidRPr="00B46F76">
        <w:rPr>
          <w:rFonts w:ascii="Arial" w:hAnsi="Arial" w:cs="Arial"/>
          <w:bCs/>
          <w:sz w:val="24"/>
        </w:rPr>
        <w:t xml:space="preserve"> Descobrir qual das relações gera uma relação linear é um processo de tentativas chamado “linearização”, cuja solução não é necessariamente única. A relação inversa procurada é aquela que se torna linear com </w:t>
      </w:r>
      <m:oMath>
        <m:r>
          <w:rPr>
            <w:rFonts w:ascii="Cambria Math" w:hAnsi="Cambria Math" w:cs="Arial"/>
            <w:sz w:val="24"/>
          </w:rPr>
          <m:t>t</m:t>
        </m:r>
      </m:oMath>
      <w:r w:rsidRPr="00B46F76">
        <w:rPr>
          <w:rFonts w:ascii="Arial" w:hAnsi="Arial" w:cs="Arial"/>
          <w:bCs/>
          <w:sz w:val="24"/>
        </w:rPr>
        <w:t xml:space="preserve">. Isso quer dizer que se </w:t>
      </w:r>
      <m:oMath>
        <m:r>
          <w:rPr>
            <w:rFonts w:ascii="Cambria Math" w:hAnsi="Cambria Math" w:cs="Arial"/>
            <w:sz w:val="24"/>
          </w:rPr>
          <m:t>t</m:t>
        </m:r>
      </m:oMath>
      <w:r w:rsidRPr="00B46F76">
        <w:rPr>
          <w:rFonts w:ascii="Arial" w:hAnsi="Arial" w:cs="Arial"/>
          <w:bCs/>
          <w:sz w:val="24"/>
        </w:rPr>
        <w:t xml:space="preserve"> é proporcional a </w:t>
      </w:r>
      <m:oMath>
        <m:sSup>
          <m:sSupPr>
            <m:ctrlPr>
              <w:rPr>
                <w:rFonts w:ascii="Cambria Math" w:hAnsi="Cambria Math" w:cs="Arial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d</m:t>
            </m:r>
          </m:e>
          <m:sup>
            <m:r>
              <w:rPr>
                <w:rFonts w:ascii="Cambria Math" w:hAnsi="Cambria Math" w:cs="Arial"/>
                <w:sz w:val="24"/>
              </w:rPr>
              <m:t>-2</m:t>
            </m:r>
          </m:sup>
        </m:sSup>
      </m:oMath>
      <w:r w:rsidRPr="00B46F76">
        <w:rPr>
          <w:rFonts w:ascii="Arial" w:hAnsi="Arial" w:cs="Arial"/>
          <w:bCs/>
          <w:sz w:val="24"/>
        </w:rPr>
        <w:t>, o gráfico</w:t>
      </w:r>
      <w:r>
        <w:rPr>
          <w:rFonts w:ascii="Arial" w:hAnsi="Arial" w:cs="Arial"/>
          <w:bCs/>
          <w:sz w:val="24"/>
        </w:rPr>
        <w:t xml:space="preserve"> de</w:t>
      </w:r>
      <w:r w:rsidRPr="00B46F76">
        <w:rPr>
          <w:rFonts w:ascii="Arial" w:hAnsi="Arial" w:cs="Arial"/>
          <w:bCs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>t</m:t>
        </m:r>
      </m:oMath>
      <w:r w:rsidRPr="00B46F76">
        <w:rPr>
          <w:rFonts w:ascii="Arial" w:hAnsi="Arial" w:cs="Arial"/>
          <w:bCs/>
          <w:sz w:val="24"/>
        </w:rPr>
        <w:t xml:space="preserve"> versus </w:t>
      </w:r>
      <m:oMath>
        <m:r>
          <w:rPr>
            <w:rFonts w:ascii="Cambria Math" w:hAnsi="Cambria Math" w:cs="Arial"/>
            <w:sz w:val="24"/>
          </w:rPr>
          <m:t>1/d</m:t>
        </m:r>
        <m:r>
          <w:rPr>
            <w:rFonts w:ascii="Cambria Math" w:eastAsiaTheme="minorEastAsia" w:hAnsi="Cambria Math" w:cs="Arial"/>
            <w:sz w:val="24"/>
          </w:rPr>
          <m:t>²</m:t>
        </m:r>
      </m:oMath>
      <w:r>
        <w:rPr>
          <w:rFonts w:ascii="Arial" w:eastAsiaTheme="minorEastAsia" w:hAnsi="Arial" w:cs="Arial"/>
          <w:bCs/>
          <w:sz w:val="24"/>
        </w:rPr>
        <w:t xml:space="preserve"> é uma </w:t>
      </w:r>
      <w:r w:rsidRPr="00B46F76">
        <w:rPr>
          <w:rFonts w:ascii="Arial" w:hAnsi="Arial" w:cs="Arial"/>
          <w:bCs/>
          <w:sz w:val="24"/>
        </w:rPr>
        <w:t xml:space="preserve">reta. </w:t>
      </w:r>
    </w:p>
    <w:p w14:paraId="54D38B9D" w14:textId="06C49E5C" w:rsidR="00623477" w:rsidRPr="00623477" w:rsidRDefault="00623477" w:rsidP="00623477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623477">
        <w:rPr>
          <w:rFonts w:ascii="Arial" w:hAnsi="Arial" w:cs="Arial"/>
          <w:b/>
          <w:sz w:val="24"/>
        </w:rPr>
        <w:t>Atividade 02 – Relação entre tempo de escoamento e altura da coluna de água</w:t>
      </w:r>
    </w:p>
    <w:p w14:paraId="20317AFB" w14:textId="667821D7" w:rsidR="00B46F76" w:rsidRPr="00DE3FD6" w:rsidRDefault="00DE3FD6" w:rsidP="004526B5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Cs/>
          <w:sz w:val="24"/>
        </w:rPr>
        <w:t xml:space="preserve">Uma vez determinado o expoente </w:t>
      </w:r>
      <m:oMath>
        <m:r>
          <w:rPr>
            <w:rFonts w:ascii="Cambria Math" w:hAnsi="Cambria Math" w:cs="Arial"/>
            <w:sz w:val="24"/>
          </w:rPr>
          <m:t>α</m:t>
        </m:r>
      </m:oMath>
      <w:r>
        <w:rPr>
          <w:rFonts w:ascii="Arial" w:eastAsiaTheme="minorEastAsia" w:hAnsi="Arial" w:cs="Arial"/>
          <w:bCs/>
          <w:sz w:val="24"/>
        </w:rPr>
        <w:t xml:space="preserve"> e consequentemente a relação entre </w:t>
      </w:r>
      <m:oMath>
        <m:r>
          <w:rPr>
            <w:rFonts w:ascii="Cambria Math" w:eastAsiaTheme="minorEastAsia" w:hAnsi="Cambria Math" w:cs="Arial"/>
            <w:sz w:val="24"/>
          </w:rPr>
          <m:t>t</m:t>
        </m:r>
      </m:oMath>
      <w:r>
        <w:rPr>
          <w:rFonts w:ascii="Arial" w:eastAsiaTheme="minorEastAsia" w:hAnsi="Arial" w:cs="Arial"/>
          <w:bCs/>
          <w:sz w:val="24"/>
        </w:rPr>
        <w:t xml:space="preserve"> e </w:t>
      </w:r>
      <m:oMath>
        <m:r>
          <w:rPr>
            <w:rFonts w:ascii="Cambria Math" w:eastAsiaTheme="minorEastAsia" w:hAnsi="Cambria Math" w:cs="Arial"/>
            <w:sz w:val="24"/>
          </w:rPr>
          <m:t>d</m:t>
        </m:r>
      </m:oMath>
      <w:r>
        <w:rPr>
          <w:rFonts w:ascii="Arial" w:eastAsiaTheme="minorEastAsia" w:hAnsi="Arial" w:cs="Arial"/>
          <w:bCs/>
          <w:sz w:val="24"/>
        </w:rPr>
        <w:t xml:space="preserve">, plote os gráficos de </w:t>
      </w:r>
      <m:oMath>
        <m:r>
          <w:rPr>
            <w:rFonts w:ascii="Cambria Math" w:eastAsiaTheme="minorEastAsia" w:hAnsi="Cambria Math" w:cs="Arial"/>
            <w:sz w:val="24"/>
          </w:rPr>
          <m:t>t</m:t>
        </m:r>
      </m:oMath>
      <w:r>
        <w:rPr>
          <w:rFonts w:ascii="Arial" w:eastAsiaTheme="minorEastAsia" w:hAnsi="Arial" w:cs="Arial"/>
          <w:bCs/>
          <w:sz w:val="24"/>
        </w:rPr>
        <w:t xml:space="preserve"> em função de </w:t>
      </w:r>
      <m:oMath>
        <m:r>
          <w:rPr>
            <w:rFonts w:ascii="Cambria Math" w:eastAsiaTheme="minorEastAsia" w:hAnsi="Cambria Math" w:cs="Arial"/>
            <w:sz w:val="24"/>
          </w:rPr>
          <m:t>1/d²</m:t>
        </m:r>
      </m:oMath>
      <w:r>
        <w:rPr>
          <w:rFonts w:ascii="Arial" w:eastAsiaTheme="minorEastAsia" w:hAnsi="Arial" w:cs="Arial"/>
          <w:bCs/>
          <w:sz w:val="24"/>
        </w:rPr>
        <w:t xml:space="preserve">, contendo os valores para diferentes valores de </w:t>
      </w:r>
      <m:oMath>
        <m:r>
          <w:rPr>
            <w:rFonts w:ascii="Cambria Math" w:eastAsiaTheme="minorEastAsia" w:hAnsi="Cambria Math" w:cs="Arial"/>
            <w:sz w:val="24"/>
          </w:rPr>
          <m:t>h</m:t>
        </m:r>
      </m:oMath>
      <w:r>
        <w:rPr>
          <w:rFonts w:ascii="Arial" w:eastAsiaTheme="minorEastAsia" w:hAnsi="Arial" w:cs="Arial"/>
          <w:bCs/>
          <w:sz w:val="24"/>
        </w:rPr>
        <w:t>, veja Tabela 3.</w:t>
      </w:r>
    </w:p>
    <w:p w14:paraId="01CACB7F" w14:textId="5C072EB6" w:rsidR="00DE3FD6" w:rsidRDefault="00DE3FD6" w:rsidP="00DE3FD6">
      <w:pPr>
        <w:pStyle w:val="Legenda"/>
        <w:keepNext/>
        <w:ind w:left="360"/>
      </w:pPr>
      <w:r>
        <w:t>Tabela 3 - Tempo de escoamento (em segundos) em função simultânea da altura (h) da coluna de água e do diâmetro (d) do orifício.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748"/>
        <w:gridCol w:w="1524"/>
        <w:gridCol w:w="1957"/>
        <w:gridCol w:w="1953"/>
        <w:gridCol w:w="2086"/>
      </w:tblGrid>
      <w:tr w:rsidR="00DE3FD6" w14:paraId="487E0701" w14:textId="77777777" w:rsidTr="00EF2B68">
        <w:tc>
          <w:tcPr>
            <w:tcW w:w="1748" w:type="dxa"/>
            <w:shd w:val="clear" w:color="auto" w:fill="C45911" w:themeFill="accent2" w:themeFillShade="BF"/>
          </w:tcPr>
          <w:p w14:paraId="5BED797D" w14:textId="77777777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h (</m:t>
                </m:r>
                <m:r>
                  <m:rPr>
                    <m:nor/>
                  </m:rPr>
                  <w:rPr>
                    <w:rFonts w:ascii="Cambria Math" w:hAnsi="Cambria Math" w:cs="Arial"/>
                    <w:bCs/>
                    <w:sz w:val="24"/>
                  </w:rPr>
                  <m:t>cm</m:t>
                </m:r>
                <m:r>
                  <w:rPr>
                    <w:rFonts w:ascii="Cambria Math" w:hAnsi="Cambria Math" w:cs="Arial"/>
                    <w:sz w:val="24"/>
                  </w:rPr>
                  <m:t>)→</m:t>
                </m:r>
              </m:oMath>
            </m:oMathPara>
          </w:p>
        </w:tc>
        <w:tc>
          <w:tcPr>
            <w:tcW w:w="1524" w:type="dxa"/>
            <w:shd w:val="clear" w:color="auto" w:fill="C45911" w:themeFill="accent2" w:themeFillShade="BF"/>
          </w:tcPr>
          <w:p w14:paraId="405A8CA6" w14:textId="77777777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30,0</m:t>
                </m:r>
              </m:oMath>
            </m:oMathPara>
          </w:p>
        </w:tc>
        <w:tc>
          <w:tcPr>
            <w:tcW w:w="1957" w:type="dxa"/>
            <w:shd w:val="clear" w:color="auto" w:fill="C45911" w:themeFill="accent2" w:themeFillShade="BF"/>
          </w:tcPr>
          <w:p w14:paraId="6CD29DC9" w14:textId="77777777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10,0</m:t>
                </m:r>
              </m:oMath>
            </m:oMathPara>
          </w:p>
        </w:tc>
        <w:tc>
          <w:tcPr>
            <w:tcW w:w="1953" w:type="dxa"/>
            <w:shd w:val="clear" w:color="auto" w:fill="C45911" w:themeFill="accent2" w:themeFillShade="BF"/>
          </w:tcPr>
          <w:p w14:paraId="66FC0DEC" w14:textId="77777777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4,0</m:t>
                </m:r>
              </m:oMath>
            </m:oMathPara>
          </w:p>
        </w:tc>
        <w:tc>
          <w:tcPr>
            <w:tcW w:w="2086" w:type="dxa"/>
            <w:shd w:val="clear" w:color="auto" w:fill="C45911" w:themeFill="accent2" w:themeFillShade="BF"/>
          </w:tcPr>
          <w:p w14:paraId="6EAEF1C5" w14:textId="77777777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1,0</m:t>
                </m:r>
              </m:oMath>
            </m:oMathPara>
          </w:p>
        </w:tc>
      </w:tr>
      <w:tr w:rsidR="00DE3FD6" w14:paraId="4A6C2565" w14:textId="77777777" w:rsidTr="00EF2B68">
        <w:tc>
          <w:tcPr>
            <w:tcW w:w="1748" w:type="dxa"/>
            <w:shd w:val="clear" w:color="auto" w:fill="FFC000" w:themeFill="accent4"/>
          </w:tcPr>
          <w:p w14:paraId="25DF95B2" w14:textId="507436D7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1/</m:t>
                </m:r>
                <m:r>
                  <w:rPr>
                    <w:rFonts w:ascii="Cambria Math" w:hAnsi="Cambria Math" w:cs="Arial"/>
                    <w:sz w:val="24"/>
                  </w:rPr>
                  <m:t xml:space="preserve">d² </m:t>
                </m:r>
                <m:r>
                  <m:rPr>
                    <m:nor/>
                  </m:rPr>
                  <w:rPr>
                    <w:rFonts w:ascii="Cambria Math" w:hAnsi="Cambria Math" w:cs="Arial"/>
                    <w:bCs/>
                    <w:sz w:val="24"/>
                  </w:rPr>
                  <m:t>(cm) ↓</m:t>
                </m:r>
              </m:oMath>
            </m:oMathPara>
          </w:p>
        </w:tc>
        <w:tc>
          <w:tcPr>
            <w:tcW w:w="7520" w:type="dxa"/>
            <w:gridSpan w:val="4"/>
            <w:shd w:val="clear" w:color="auto" w:fill="BFBFBF" w:themeFill="background1" w:themeFillShade="BF"/>
          </w:tcPr>
          <w:p w14:paraId="0D7E8976" w14:textId="77777777" w:rsidR="00DE3FD6" w:rsidRDefault="00DE3FD6" w:rsidP="00EF2B68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t (</m:t>
                </m:r>
                <m:r>
                  <m:rPr>
                    <m:nor/>
                  </m:rPr>
                  <w:rPr>
                    <w:rFonts w:ascii="Cambria Math" w:hAnsi="Cambria Math" w:cs="Arial"/>
                    <w:bCs/>
                    <w:sz w:val="24"/>
                  </w:rPr>
                  <m:t>s</m:t>
                </m:r>
                <m:r>
                  <w:rPr>
                    <w:rFonts w:ascii="Cambria Math" w:hAnsi="Cambria Math" w:cs="Arial"/>
                    <w:sz w:val="24"/>
                  </w:rPr>
                  <m:t>)</m:t>
                </m:r>
              </m:oMath>
            </m:oMathPara>
          </w:p>
        </w:tc>
      </w:tr>
      <w:tr w:rsidR="00DE3FD6" w14:paraId="3D83BB1B" w14:textId="77777777" w:rsidTr="00EF2B68">
        <w:tc>
          <w:tcPr>
            <w:tcW w:w="1748" w:type="dxa"/>
            <w:shd w:val="clear" w:color="auto" w:fill="FFC000" w:themeFill="accent4"/>
          </w:tcPr>
          <w:p w14:paraId="31E37001" w14:textId="16F464C7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0,44</m:t>
                </m:r>
              </m:oMath>
            </m:oMathPara>
          </w:p>
        </w:tc>
        <w:tc>
          <w:tcPr>
            <w:tcW w:w="1524" w:type="dxa"/>
            <w:shd w:val="clear" w:color="auto" w:fill="BFBFBF" w:themeFill="background1" w:themeFillShade="BF"/>
          </w:tcPr>
          <w:p w14:paraId="7D4CA7CF" w14:textId="77777777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74,0</m:t>
                </m:r>
              </m:oMath>
            </m:oMathPara>
          </w:p>
        </w:tc>
        <w:tc>
          <w:tcPr>
            <w:tcW w:w="1957" w:type="dxa"/>
            <w:shd w:val="clear" w:color="auto" w:fill="BFBFBF" w:themeFill="background1" w:themeFillShade="BF"/>
          </w:tcPr>
          <w:p w14:paraId="00CE9B0D" w14:textId="77777777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44,5</m:t>
                </m:r>
              </m:oMath>
            </m:oMathPara>
          </w:p>
        </w:tc>
        <w:tc>
          <w:tcPr>
            <w:tcW w:w="1953" w:type="dxa"/>
            <w:shd w:val="clear" w:color="auto" w:fill="BFBFBF" w:themeFill="background1" w:themeFillShade="BF"/>
          </w:tcPr>
          <w:p w14:paraId="111EF61A" w14:textId="77777777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26,7</m:t>
                </m:r>
              </m:oMath>
            </m:oMathPara>
          </w:p>
        </w:tc>
        <w:tc>
          <w:tcPr>
            <w:tcW w:w="2086" w:type="dxa"/>
            <w:shd w:val="clear" w:color="auto" w:fill="BFBFBF" w:themeFill="background1" w:themeFillShade="BF"/>
          </w:tcPr>
          <w:p w14:paraId="6BD3F5A5" w14:textId="77777777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14,1</m:t>
                </m:r>
              </m:oMath>
            </m:oMathPara>
          </w:p>
        </w:tc>
      </w:tr>
      <w:tr w:rsidR="00DE3FD6" w14:paraId="4BAD7E63" w14:textId="77777777" w:rsidTr="00EF2B68">
        <w:tc>
          <w:tcPr>
            <w:tcW w:w="1748" w:type="dxa"/>
            <w:shd w:val="clear" w:color="auto" w:fill="FFC000" w:themeFill="accent4"/>
          </w:tcPr>
          <w:p w14:paraId="01ADDC4B" w14:textId="52068962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0,25</m:t>
                </m:r>
              </m:oMath>
            </m:oMathPara>
          </w:p>
        </w:tc>
        <w:tc>
          <w:tcPr>
            <w:tcW w:w="1524" w:type="dxa"/>
            <w:shd w:val="clear" w:color="auto" w:fill="BFBFBF" w:themeFill="background1" w:themeFillShade="BF"/>
          </w:tcPr>
          <w:p w14:paraId="05E8E8CA" w14:textId="77777777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41,2</m:t>
                </m:r>
              </m:oMath>
            </m:oMathPara>
          </w:p>
        </w:tc>
        <w:tc>
          <w:tcPr>
            <w:tcW w:w="1957" w:type="dxa"/>
            <w:shd w:val="clear" w:color="auto" w:fill="BFBFBF" w:themeFill="background1" w:themeFillShade="BF"/>
          </w:tcPr>
          <w:p w14:paraId="5337420F" w14:textId="77777777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23,7</m:t>
                </m:r>
              </m:oMath>
            </m:oMathPara>
          </w:p>
        </w:tc>
        <w:tc>
          <w:tcPr>
            <w:tcW w:w="1953" w:type="dxa"/>
            <w:shd w:val="clear" w:color="auto" w:fill="BFBFBF" w:themeFill="background1" w:themeFillShade="BF"/>
          </w:tcPr>
          <w:p w14:paraId="09EE1E86" w14:textId="77777777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15,0</m:t>
                </m:r>
              </m:oMath>
            </m:oMathPara>
          </w:p>
        </w:tc>
        <w:tc>
          <w:tcPr>
            <w:tcW w:w="2086" w:type="dxa"/>
            <w:shd w:val="clear" w:color="auto" w:fill="BFBFBF" w:themeFill="background1" w:themeFillShade="BF"/>
          </w:tcPr>
          <w:p w14:paraId="0F15A026" w14:textId="77777777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7,3</m:t>
                </m:r>
              </m:oMath>
            </m:oMathPara>
          </w:p>
        </w:tc>
      </w:tr>
      <w:tr w:rsidR="00DE3FD6" w14:paraId="6F055DEF" w14:textId="77777777" w:rsidTr="00EF2B68">
        <w:tc>
          <w:tcPr>
            <w:tcW w:w="1748" w:type="dxa"/>
            <w:shd w:val="clear" w:color="auto" w:fill="FFC000" w:themeFill="accent4"/>
          </w:tcPr>
          <w:p w14:paraId="59D678BA" w14:textId="463BD0B9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0,11</m:t>
                </m:r>
              </m:oMath>
            </m:oMathPara>
          </w:p>
        </w:tc>
        <w:tc>
          <w:tcPr>
            <w:tcW w:w="1524" w:type="dxa"/>
            <w:shd w:val="clear" w:color="auto" w:fill="BFBFBF" w:themeFill="background1" w:themeFillShade="BF"/>
          </w:tcPr>
          <w:p w14:paraId="13E24C78" w14:textId="77777777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18,4</m:t>
                </m:r>
              </m:oMath>
            </m:oMathPara>
          </w:p>
        </w:tc>
        <w:tc>
          <w:tcPr>
            <w:tcW w:w="1957" w:type="dxa"/>
            <w:shd w:val="clear" w:color="auto" w:fill="BFBFBF" w:themeFill="background1" w:themeFillShade="BF"/>
          </w:tcPr>
          <w:p w14:paraId="6B9C4359" w14:textId="77777777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10,5</m:t>
                </m:r>
              </m:oMath>
            </m:oMathPara>
          </w:p>
        </w:tc>
        <w:tc>
          <w:tcPr>
            <w:tcW w:w="1953" w:type="dxa"/>
            <w:shd w:val="clear" w:color="auto" w:fill="BFBFBF" w:themeFill="background1" w:themeFillShade="BF"/>
          </w:tcPr>
          <w:p w14:paraId="64D0B088" w14:textId="77777777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6,8</m:t>
                </m:r>
              </m:oMath>
            </m:oMathPara>
          </w:p>
        </w:tc>
        <w:tc>
          <w:tcPr>
            <w:tcW w:w="2086" w:type="dxa"/>
            <w:shd w:val="clear" w:color="auto" w:fill="BFBFBF" w:themeFill="background1" w:themeFillShade="BF"/>
          </w:tcPr>
          <w:p w14:paraId="35112D58" w14:textId="77777777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3,7</m:t>
                </m:r>
              </m:oMath>
            </m:oMathPara>
          </w:p>
        </w:tc>
      </w:tr>
      <w:tr w:rsidR="00DE3FD6" w14:paraId="7388EBC9" w14:textId="77777777" w:rsidTr="00EF2B68">
        <w:tc>
          <w:tcPr>
            <w:tcW w:w="1748" w:type="dxa"/>
            <w:shd w:val="clear" w:color="auto" w:fill="FFC000" w:themeFill="accent4"/>
          </w:tcPr>
          <w:p w14:paraId="3BF19947" w14:textId="7790DF80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0,04</m:t>
                </m:r>
              </m:oMath>
            </m:oMathPara>
          </w:p>
        </w:tc>
        <w:tc>
          <w:tcPr>
            <w:tcW w:w="1524" w:type="dxa"/>
            <w:shd w:val="clear" w:color="auto" w:fill="BFBFBF" w:themeFill="background1" w:themeFillShade="BF"/>
          </w:tcPr>
          <w:p w14:paraId="3E921195" w14:textId="77777777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6,8</m:t>
                </m:r>
              </m:oMath>
            </m:oMathPara>
          </w:p>
        </w:tc>
        <w:tc>
          <w:tcPr>
            <w:tcW w:w="1957" w:type="dxa"/>
            <w:shd w:val="clear" w:color="auto" w:fill="BFBFBF" w:themeFill="background1" w:themeFillShade="BF"/>
          </w:tcPr>
          <w:p w14:paraId="04B96457" w14:textId="77777777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3,9</m:t>
                </m:r>
              </m:oMath>
            </m:oMathPara>
          </w:p>
        </w:tc>
        <w:tc>
          <w:tcPr>
            <w:tcW w:w="1953" w:type="dxa"/>
            <w:shd w:val="clear" w:color="auto" w:fill="BFBFBF" w:themeFill="background1" w:themeFillShade="BF"/>
          </w:tcPr>
          <w:p w14:paraId="574AFD99" w14:textId="77777777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2,2</m:t>
                </m:r>
              </m:oMath>
            </m:oMathPara>
          </w:p>
        </w:tc>
        <w:tc>
          <w:tcPr>
            <w:tcW w:w="2086" w:type="dxa"/>
            <w:shd w:val="clear" w:color="auto" w:fill="BFBFBF" w:themeFill="background1" w:themeFillShade="BF"/>
          </w:tcPr>
          <w:p w14:paraId="72EFC5EC" w14:textId="77777777" w:rsidR="00DE3FD6" w:rsidRDefault="00DE3FD6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1,5</m:t>
                </m:r>
              </m:oMath>
            </m:oMathPara>
          </w:p>
        </w:tc>
      </w:tr>
    </w:tbl>
    <w:p w14:paraId="29B722E1" w14:textId="77777777" w:rsidR="00DE3FD6" w:rsidRPr="00DE3FD6" w:rsidRDefault="00DE3FD6" w:rsidP="00DE3FD6">
      <w:pPr>
        <w:spacing w:line="276" w:lineRule="auto"/>
        <w:ind w:left="360"/>
        <w:jc w:val="both"/>
        <w:rPr>
          <w:rFonts w:ascii="Arial" w:hAnsi="Arial" w:cs="Arial"/>
          <w:b/>
          <w:sz w:val="24"/>
        </w:rPr>
      </w:pPr>
    </w:p>
    <w:p w14:paraId="24AEB534" w14:textId="5A33B621" w:rsidR="004B0299" w:rsidRPr="001D0B8B" w:rsidRDefault="00DE3FD6" w:rsidP="004B0299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Cs/>
          <w:sz w:val="24"/>
        </w:rPr>
      </w:pPr>
      <w:r w:rsidRPr="00DE3FD6">
        <w:rPr>
          <w:rFonts w:ascii="Arial" w:hAnsi="Arial" w:cs="Arial"/>
          <w:bCs/>
          <w:sz w:val="24"/>
        </w:rPr>
        <w:t>Ao</w:t>
      </w:r>
      <w:r>
        <w:rPr>
          <w:rFonts w:ascii="Arial" w:hAnsi="Arial" w:cs="Arial"/>
          <w:bCs/>
          <w:sz w:val="24"/>
        </w:rPr>
        <w:t xml:space="preserve"> </w:t>
      </w:r>
      <w:r w:rsidR="004B0299">
        <w:rPr>
          <w:rFonts w:ascii="Arial" w:hAnsi="Arial" w:cs="Arial"/>
          <w:bCs/>
          <w:sz w:val="24"/>
        </w:rPr>
        <w:t xml:space="preserve">plotar </w:t>
      </w:r>
      <m:oMath>
        <m:r>
          <w:rPr>
            <w:rFonts w:ascii="Cambria Math" w:hAnsi="Cambria Math" w:cs="Arial"/>
            <w:sz w:val="24"/>
          </w:rPr>
          <m:t>t</m:t>
        </m:r>
      </m:oMath>
      <w:r w:rsidR="004B0299">
        <w:rPr>
          <w:rFonts w:ascii="Arial" w:eastAsiaTheme="minorEastAsia" w:hAnsi="Arial" w:cs="Arial"/>
          <w:bCs/>
          <w:sz w:val="24"/>
        </w:rPr>
        <w:t xml:space="preserve"> vs. </w:t>
      </w:r>
      <m:oMath>
        <m:r>
          <w:rPr>
            <w:rFonts w:ascii="Cambria Math" w:eastAsiaTheme="minorEastAsia" w:hAnsi="Cambria Math" w:cs="Arial"/>
            <w:sz w:val="24"/>
          </w:rPr>
          <m:t>1/d²</m:t>
        </m:r>
      </m:oMath>
      <w:r w:rsidR="004B0299">
        <w:rPr>
          <w:rFonts w:ascii="Arial" w:eastAsiaTheme="minorEastAsia" w:hAnsi="Arial" w:cs="Arial"/>
          <w:bCs/>
          <w:sz w:val="24"/>
        </w:rPr>
        <w:t xml:space="preserve">, realiza-se o processo de linearização e podem ser determinado os valores de </w:t>
      </w:r>
      <m:oMath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1</m:t>
            </m:r>
          </m:sub>
        </m:sSub>
      </m:oMath>
      <w:r w:rsidR="004B0299">
        <w:rPr>
          <w:rFonts w:ascii="Arial" w:eastAsiaTheme="minorEastAsia" w:hAnsi="Arial" w:cs="Arial"/>
          <w:bCs/>
          <w:sz w:val="24"/>
        </w:rPr>
        <w:t xml:space="preserve"> que são dependentes de </w:t>
      </w:r>
      <m:oMath>
        <m:r>
          <w:rPr>
            <w:rFonts w:ascii="Cambria Math" w:eastAsiaTheme="minorEastAsia" w:hAnsi="Cambria Math" w:cs="Arial"/>
            <w:sz w:val="24"/>
          </w:rPr>
          <m:t>h</m:t>
        </m:r>
      </m:oMath>
      <w:r w:rsidR="004B0299">
        <w:rPr>
          <w:rFonts w:ascii="Arial" w:eastAsiaTheme="minorEastAsia" w:hAnsi="Arial" w:cs="Arial"/>
          <w:bCs/>
          <w:sz w:val="24"/>
        </w:rPr>
        <w:t>. Preencha a Tabela 4.</w:t>
      </w:r>
    </w:p>
    <w:p w14:paraId="5D6A6308" w14:textId="08359F49" w:rsidR="004B0299" w:rsidRDefault="004B0299" w:rsidP="004B0299">
      <w:pPr>
        <w:pStyle w:val="Legenda"/>
        <w:keepNext/>
      </w:pPr>
      <w:r>
        <w:t xml:space="preserve">Tabela 4 </w:t>
      </w:r>
      <w:r w:rsidR="00623477">
        <w:t>–</w:t>
      </w:r>
      <w:r>
        <w:t xml:space="preserve"> </w:t>
      </w:r>
      <w:r w:rsidR="00623477">
        <w:t xml:space="preserve">Relação entre os valores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23477">
        <w:rPr>
          <w:rFonts w:eastAsiaTheme="minorEastAsia"/>
        </w:rPr>
        <w:t xml:space="preserve"> e as alturas </w:t>
      </w:r>
      <m:oMath>
        <m:r>
          <w:rPr>
            <w:rFonts w:ascii="Cambria Math" w:eastAsiaTheme="minorEastAsia" w:hAnsi="Cambria Math"/>
          </w:rPr>
          <m:t>h</m:t>
        </m:r>
      </m:oMath>
      <w:r w:rsidR="00623477">
        <w:rPr>
          <w:rFonts w:eastAsiaTheme="minorEastAsia"/>
        </w:rPr>
        <w:t xml:space="preserve"> da coluna de água.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867"/>
        <w:gridCol w:w="1853"/>
        <w:gridCol w:w="1854"/>
        <w:gridCol w:w="1847"/>
        <w:gridCol w:w="1847"/>
      </w:tblGrid>
      <w:tr w:rsidR="004B0299" w14:paraId="4D1DC1D1" w14:textId="77777777" w:rsidTr="00EF2B68">
        <w:tc>
          <w:tcPr>
            <w:tcW w:w="1867" w:type="dxa"/>
          </w:tcPr>
          <w:p w14:paraId="55660D43" w14:textId="77777777" w:rsidR="004B0299" w:rsidRDefault="004B0299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h (</m:t>
                </m:r>
                <m:r>
                  <m:rPr>
                    <m:nor/>
                  </m:rPr>
                  <w:rPr>
                    <w:rFonts w:ascii="Cambria Math" w:hAnsi="Cambria Math" w:cs="Arial"/>
                    <w:bCs/>
                    <w:sz w:val="24"/>
                  </w:rPr>
                  <m:t>cm</m:t>
                </m:r>
                <m:r>
                  <w:rPr>
                    <w:rFonts w:ascii="Cambria Math" w:hAnsi="Cambria Math" w:cs="Arial"/>
                    <w:sz w:val="24"/>
                  </w:rPr>
                  <m:t>)</m:t>
                </m:r>
              </m:oMath>
            </m:oMathPara>
          </w:p>
        </w:tc>
        <w:tc>
          <w:tcPr>
            <w:tcW w:w="1853" w:type="dxa"/>
          </w:tcPr>
          <w:p w14:paraId="471797A2" w14:textId="77777777" w:rsidR="004B0299" w:rsidRDefault="004B0299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30,0</m:t>
                </m:r>
              </m:oMath>
            </m:oMathPara>
          </w:p>
        </w:tc>
        <w:tc>
          <w:tcPr>
            <w:tcW w:w="1854" w:type="dxa"/>
          </w:tcPr>
          <w:p w14:paraId="6F2108F3" w14:textId="77777777" w:rsidR="004B0299" w:rsidRDefault="004B0299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10,0</m:t>
                </m:r>
              </m:oMath>
            </m:oMathPara>
          </w:p>
        </w:tc>
        <w:tc>
          <w:tcPr>
            <w:tcW w:w="1847" w:type="dxa"/>
          </w:tcPr>
          <w:p w14:paraId="61615015" w14:textId="77777777" w:rsidR="004B0299" w:rsidRDefault="004B0299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4,0</m:t>
                </m:r>
              </m:oMath>
            </m:oMathPara>
          </w:p>
        </w:tc>
        <w:tc>
          <w:tcPr>
            <w:tcW w:w="1847" w:type="dxa"/>
          </w:tcPr>
          <w:p w14:paraId="6D4A0E91" w14:textId="77777777" w:rsidR="004B0299" w:rsidRDefault="004B0299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1,0</m:t>
                </m:r>
              </m:oMath>
            </m:oMathPara>
          </w:p>
        </w:tc>
      </w:tr>
      <w:tr w:rsidR="004B0299" w14:paraId="455AE72E" w14:textId="77777777" w:rsidTr="00EF2B68">
        <w:tc>
          <w:tcPr>
            <w:tcW w:w="1867" w:type="dxa"/>
          </w:tcPr>
          <w:p w14:paraId="613279C7" w14:textId="2F59659B" w:rsidR="004B0299" w:rsidRDefault="00F25F55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</w:rPr>
                  <m:t xml:space="preserve"> (</m:t>
                </m:r>
                <m:r>
                  <m:rPr>
                    <m:nor/>
                  </m:rPr>
                  <w:rPr>
                    <w:rFonts w:ascii="Cambria Math" w:eastAsiaTheme="minorEastAsia" w:hAnsi="Cambria Math" w:cs="Arial"/>
                    <w:bCs/>
                    <w:sz w:val="24"/>
                  </w:rPr>
                  <m:t>cm.s</m:t>
                </m:r>
                <m:r>
                  <w:rPr>
                    <w:rFonts w:ascii="Cambria Math" w:eastAsiaTheme="minorEastAsia" w:hAnsi="Cambria Math" w:cs="Arial"/>
                    <w:sz w:val="24"/>
                  </w:rPr>
                  <m:t>)</m:t>
                </m:r>
              </m:oMath>
            </m:oMathPara>
          </w:p>
        </w:tc>
        <w:tc>
          <w:tcPr>
            <w:tcW w:w="1853" w:type="dxa"/>
          </w:tcPr>
          <w:p w14:paraId="6876A626" w14:textId="77777777" w:rsidR="004B0299" w:rsidRDefault="004B0299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854" w:type="dxa"/>
          </w:tcPr>
          <w:p w14:paraId="2AD0FE5C" w14:textId="77777777" w:rsidR="004B0299" w:rsidRDefault="004B0299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847" w:type="dxa"/>
          </w:tcPr>
          <w:p w14:paraId="2EBAE13F" w14:textId="77777777" w:rsidR="004B0299" w:rsidRDefault="004B0299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847" w:type="dxa"/>
          </w:tcPr>
          <w:p w14:paraId="525FEED9" w14:textId="77777777" w:rsidR="004B0299" w:rsidRDefault="004B0299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</w:tbl>
    <w:p w14:paraId="51DD1309" w14:textId="77777777" w:rsidR="00623477" w:rsidRDefault="00623477" w:rsidP="00623477">
      <w:pPr>
        <w:spacing w:line="276" w:lineRule="auto"/>
        <w:jc w:val="both"/>
        <w:rPr>
          <w:rFonts w:ascii="Arial" w:hAnsi="Arial" w:cs="Arial"/>
          <w:bCs/>
          <w:sz w:val="24"/>
        </w:rPr>
      </w:pPr>
    </w:p>
    <w:p w14:paraId="5A658EC9" w14:textId="39B706DC" w:rsidR="00623477" w:rsidRPr="00966C3D" w:rsidRDefault="00623477" w:rsidP="00623477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 </w:t>
      </w:r>
      <w:r w:rsidRPr="00623477">
        <w:rPr>
          <w:rFonts w:ascii="Arial" w:hAnsi="Arial" w:cs="Arial"/>
          <w:bCs/>
          <w:sz w:val="24"/>
        </w:rPr>
        <w:t xml:space="preserve">Plote </w:t>
      </w:r>
      <m:oMath>
        <m:sSub>
          <m:sSubPr>
            <m:ctrlPr>
              <w:rPr>
                <w:rFonts w:ascii="Cambria Math" w:hAnsi="Cambria Math" w:cs="Arial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</w:rPr>
              <m:t>1</m:t>
            </m:r>
          </m:sub>
        </m:sSub>
      </m:oMath>
      <w:r>
        <w:rPr>
          <w:rFonts w:ascii="Arial" w:eastAsiaTheme="minorEastAsia" w:hAnsi="Arial" w:cs="Arial"/>
          <w:bCs/>
          <w:sz w:val="24"/>
        </w:rPr>
        <w:t xml:space="preserve"> em função de </w:t>
      </w:r>
      <m:oMath>
        <m:r>
          <w:rPr>
            <w:rFonts w:ascii="Cambria Math" w:eastAsiaTheme="minorEastAsia" w:hAnsi="Cambria Math" w:cs="Arial"/>
            <w:sz w:val="24"/>
          </w:rPr>
          <m:t>h</m:t>
        </m:r>
      </m:oMath>
      <w:r>
        <w:rPr>
          <w:rFonts w:ascii="Arial" w:eastAsiaTheme="minorEastAsia" w:hAnsi="Arial" w:cs="Arial"/>
          <w:bCs/>
          <w:sz w:val="24"/>
        </w:rPr>
        <w:t xml:space="preserve"> e determine </w:t>
      </w:r>
      <m:oMath>
        <m:r>
          <w:rPr>
            <w:rFonts w:ascii="Cambria Math" w:eastAsiaTheme="minorEastAsia" w:hAnsi="Cambria Math" w:cs="Arial"/>
            <w:sz w:val="24"/>
          </w:rPr>
          <m:t>C=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</w:rPr>
          <m:t>(h)</m:t>
        </m:r>
      </m:oMath>
      <w:r>
        <w:rPr>
          <w:rFonts w:ascii="Arial" w:eastAsiaTheme="minorEastAsia" w:hAnsi="Arial" w:cs="Arial"/>
          <w:bCs/>
          <w:sz w:val="24"/>
        </w:rPr>
        <w:t>. Obviamente, teste diferentes funções para realizar o ajuste.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966C3D" w14:paraId="3659EE0E" w14:textId="77777777" w:rsidTr="00966C3D">
        <w:tc>
          <w:tcPr>
            <w:tcW w:w="9628" w:type="dxa"/>
          </w:tcPr>
          <w:p w14:paraId="37FE6AF4" w14:textId="64A1A43B" w:rsidR="00966C3D" w:rsidRDefault="00F25F55" w:rsidP="00966C3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h</m:t>
                    </m:r>
                  </m:e>
                </m:d>
                <m:r>
                  <w:rPr>
                    <w:rFonts w:ascii="Cambria Math" w:hAnsi="Cambria Math" w:cs="Arial"/>
                    <w:sz w:val="24"/>
                  </w:rPr>
                  <m:t>=</m:t>
                </m:r>
              </m:oMath>
            </m:oMathPara>
          </w:p>
        </w:tc>
      </w:tr>
    </w:tbl>
    <w:p w14:paraId="3D8F0A8D" w14:textId="77777777" w:rsidR="00966C3D" w:rsidRPr="00966C3D" w:rsidRDefault="00966C3D" w:rsidP="00966C3D">
      <w:pPr>
        <w:spacing w:line="276" w:lineRule="auto"/>
        <w:ind w:left="360"/>
        <w:jc w:val="both"/>
        <w:rPr>
          <w:rFonts w:ascii="Arial" w:hAnsi="Arial" w:cs="Arial"/>
          <w:bCs/>
          <w:sz w:val="24"/>
        </w:rPr>
      </w:pPr>
    </w:p>
    <w:p w14:paraId="7C89EDA8" w14:textId="13E5E24E" w:rsidR="001B4896" w:rsidRPr="00631624" w:rsidRDefault="001B4896" w:rsidP="00631624">
      <w:pPr>
        <w:spacing w:line="276" w:lineRule="auto"/>
        <w:jc w:val="both"/>
        <w:rPr>
          <w:rFonts w:ascii="Arial" w:hAnsi="Arial" w:cs="Arial"/>
          <w:bCs/>
          <w:sz w:val="24"/>
        </w:rPr>
      </w:pPr>
      <w:r w:rsidRPr="00631624">
        <w:rPr>
          <w:rFonts w:ascii="Arial" w:hAnsi="Arial" w:cs="Arial"/>
          <w:b/>
          <w:sz w:val="24"/>
        </w:rPr>
        <w:t>Atividade 03 – Determinação da expressão geral do tempo de escoamento em função simultânea da altura da coluna de água e do diâmetro do orifício do recipiente</w:t>
      </w:r>
    </w:p>
    <w:p w14:paraId="02BF5DF9" w14:textId="32F89C65" w:rsidR="00D24BF0" w:rsidRPr="00691ECF" w:rsidRDefault="00691ECF" w:rsidP="00691ECF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Cs/>
          <w:sz w:val="24"/>
        </w:rPr>
      </w:pPr>
      <w:bookmarkStart w:id="2" w:name="_Hlk50148075"/>
      <w:r>
        <w:rPr>
          <w:rFonts w:ascii="Arial" w:hAnsi="Arial" w:cs="Arial"/>
          <w:bCs/>
          <w:sz w:val="24"/>
        </w:rPr>
        <w:t xml:space="preserve"> </w:t>
      </w:r>
      <w:r w:rsidRPr="00691ECF">
        <w:rPr>
          <w:rFonts w:ascii="Arial" w:hAnsi="Arial" w:cs="Arial"/>
          <w:bCs/>
          <w:sz w:val="24"/>
        </w:rPr>
        <w:t>Através da análise dos passos anteriores determine a expressão</w:t>
      </w:r>
      <w:r w:rsidR="00966C3D">
        <w:rPr>
          <w:rFonts w:ascii="Arial" w:hAnsi="Arial" w:cs="Arial"/>
          <w:bCs/>
          <w:sz w:val="24"/>
        </w:rPr>
        <w:t xml:space="preserve"> geral</w:t>
      </w:r>
      <w:r w:rsidRPr="00691ECF">
        <w:rPr>
          <w:rFonts w:ascii="Arial" w:hAnsi="Arial" w:cs="Arial"/>
          <w:bCs/>
          <w:sz w:val="24"/>
        </w:rPr>
        <w:t xml:space="preserve"> que relaciona </w:t>
      </w:r>
      <m:oMath>
        <m:r>
          <w:rPr>
            <w:rFonts w:ascii="Cambria Math" w:hAnsi="Cambria Math" w:cs="Arial"/>
            <w:sz w:val="24"/>
          </w:rPr>
          <m:t>t</m:t>
        </m:r>
      </m:oMath>
      <w:r w:rsidRPr="00691ECF">
        <w:rPr>
          <w:rFonts w:ascii="Arial" w:eastAsiaTheme="minorEastAsia" w:hAnsi="Arial" w:cs="Arial"/>
          <w:bCs/>
          <w:sz w:val="24"/>
        </w:rPr>
        <w:t xml:space="preserve"> com </w:t>
      </w:r>
      <m:oMath>
        <m:r>
          <w:rPr>
            <w:rFonts w:ascii="Cambria Math" w:eastAsiaTheme="minorEastAsia" w:hAnsi="Cambria Math" w:cs="Arial"/>
            <w:sz w:val="24"/>
          </w:rPr>
          <m:t>h</m:t>
        </m:r>
      </m:oMath>
      <w:r w:rsidRPr="00691ECF">
        <w:rPr>
          <w:rFonts w:ascii="Arial" w:eastAsiaTheme="minorEastAsia" w:hAnsi="Arial" w:cs="Arial"/>
          <w:bCs/>
          <w:sz w:val="24"/>
        </w:rPr>
        <w:t xml:space="preserve"> e </w:t>
      </w:r>
      <m:oMath>
        <m:r>
          <w:rPr>
            <w:rFonts w:ascii="Cambria Math" w:eastAsiaTheme="minorEastAsia" w:hAnsi="Cambria Math" w:cs="Arial"/>
            <w:sz w:val="24"/>
          </w:rPr>
          <m:t>d</m:t>
        </m:r>
      </m:oMath>
      <w:r w:rsidRPr="00691ECF">
        <w:rPr>
          <w:rFonts w:ascii="Arial" w:eastAsiaTheme="minorEastAsia" w:hAnsi="Arial" w:cs="Arial"/>
          <w:bCs/>
          <w:sz w:val="24"/>
        </w:rPr>
        <w:t>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966C3D" w14:paraId="66DE7FF6" w14:textId="77777777" w:rsidTr="00966C3D">
        <w:tc>
          <w:tcPr>
            <w:tcW w:w="9628" w:type="dxa"/>
          </w:tcPr>
          <w:p w14:paraId="591DCA15" w14:textId="24E5FBC2" w:rsidR="00966C3D" w:rsidRDefault="00966C3D" w:rsidP="00966C3D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h,d</m:t>
                    </m:r>
                  </m:e>
                </m:d>
                <m:r>
                  <w:rPr>
                    <w:rFonts w:ascii="Cambria Math" w:hAnsi="Cambria Math" w:cs="Arial"/>
                    <w:sz w:val="24"/>
                  </w:rPr>
                  <m:t>=</m:t>
                </m:r>
              </m:oMath>
            </m:oMathPara>
          </w:p>
        </w:tc>
      </w:tr>
    </w:tbl>
    <w:p w14:paraId="0284DE2C" w14:textId="47AC4941" w:rsidR="00D24BF0" w:rsidRDefault="00D24BF0" w:rsidP="0048744F">
      <w:pPr>
        <w:spacing w:line="276" w:lineRule="auto"/>
        <w:jc w:val="both"/>
        <w:rPr>
          <w:rFonts w:ascii="Arial" w:hAnsi="Arial" w:cs="Arial"/>
          <w:bCs/>
          <w:sz w:val="24"/>
        </w:rPr>
      </w:pPr>
    </w:p>
    <w:p w14:paraId="3DCD29F5" w14:textId="7849CD62" w:rsidR="0048744F" w:rsidRDefault="0048744F" w:rsidP="0048744F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631624">
        <w:rPr>
          <w:rFonts w:ascii="Arial" w:hAnsi="Arial" w:cs="Arial"/>
          <w:b/>
          <w:sz w:val="24"/>
        </w:rPr>
        <w:t>Atividade 0</w:t>
      </w:r>
      <w:r>
        <w:rPr>
          <w:rFonts w:ascii="Arial" w:hAnsi="Arial" w:cs="Arial"/>
          <w:b/>
          <w:sz w:val="24"/>
        </w:rPr>
        <w:t>4</w:t>
      </w:r>
      <w:r w:rsidRPr="00631624">
        <w:rPr>
          <w:rFonts w:ascii="Arial" w:hAnsi="Arial" w:cs="Arial"/>
          <w:b/>
          <w:sz w:val="24"/>
        </w:rPr>
        <w:t xml:space="preserve"> – </w:t>
      </w:r>
      <w:r>
        <w:rPr>
          <w:rFonts w:ascii="Arial" w:hAnsi="Arial" w:cs="Arial"/>
          <w:b/>
          <w:sz w:val="24"/>
        </w:rPr>
        <w:t>Previsão teórica</w:t>
      </w:r>
    </w:p>
    <w:p w14:paraId="425928E1" w14:textId="48FE626C" w:rsidR="0048744F" w:rsidRPr="0048744F" w:rsidRDefault="0048744F" w:rsidP="00DC5263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Cs/>
          <w:sz w:val="24"/>
        </w:rPr>
      </w:pPr>
      <w:r w:rsidRPr="0048744F">
        <w:rPr>
          <w:rFonts w:ascii="Arial" w:hAnsi="Arial" w:cs="Arial"/>
          <w:bCs/>
          <w:sz w:val="24"/>
        </w:rPr>
        <w:t xml:space="preserve"> A partir da expressão geral determinada acima, calcule os tempos de escoamento </w:t>
      </w:r>
      <m:oMath>
        <m:r>
          <w:rPr>
            <w:rFonts w:ascii="Cambria Math" w:hAnsi="Cambria Math" w:cs="Arial"/>
            <w:sz w:val="24"/>
          </w:rPr>
          <m:t>t</m:t>
        </m:r>
      </m:oMath>
      <w:r w:rsidRPr="0048744F">
        <w:rPr>
          <w:rFonts w:ascii="Arial" w:hAnsi="Arial" w:cs="Arial"/>
          <w:bCs/>
          <w:sz w:val="24"/>
        </w:rPr>
        <w:t xml:space="preserve"> preenchendo as células vazias da </w:t>
      </w:r>
      <w:r>
        <w:rPr>
          <w:rFonts w:ascii="Arial" w:hAnsi="Arial" w:cs="Arial"/>
          <w:bCs/>
          <w:sz w:val="24"/>
        </w:rPr>
        <w:t>T</w:t>
      </w:r>
      <w:r w:rsidRPr="0048744F">
        <w:rPr>
          <w:rFonts w:ascii="Arial" w:hAnsi="Arial" w:cs="Arial"/>
          <w:bCs/>
          <w:sz w:val="24"/>
        </w:rPr>
        <w:t xml:space="preserve">abela 5. Os cálculos devem ser feitos através dos recursos de sua planilha eletrônica. Após os cálculos, compare a Tabela </w:t>
      </w:r>
      <w:r>
        <w:rPr>
          <w:rFonts w:ascii="Arial" w:hAnsi="Arial" w:cs="Arial"/>
          <w:bCs/>
          <w:sz w:val="24"/>
        </w:rPr>
        <w:t>5</w:t>
      </w:r>
      <w:r w:rsidRPr="0048744F">
        <w:rPr>
          <w:rFonts w:ascii="Arial" w:hAnsi="Arial" w:cs="Arial"/>
          <w:bCs/>
          <w:sz w:val="24"/>
        </w:rPr>
        <w:t xml:space="preserve"> com a Tabela 1.</w:t>
      </w:r>
    </w:p>
    <w:p w14:paraId="164DB1B2" w14:textId="21398DC2" w:rsidR="0048744F" w:rsidRDefault="0048744F" w:rsidP="0048744F">
      <w:pPr>
        <w:pStyle w:val="Legenda"/>
        <w:keepNext/>
        <w:ind w:left="360"/>
      </w:pPr>
      <w:r>
        <w:t>Tabela 5 - Tempo de escoamento (em segundos), calculado pela expressão geral, em função simultânea da altura (h) da coluna de água e do diâmetro (d) do orifício.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748"/>
        <w:gridCol w:w="1524"/>
        <w:gridCol w:w="1957"/>
        <w:gridCol w:w="1953"/>
        <w:gridCol w:w="2086"/>
      </w:tblGrid>
      <w:tr w:rsidR="0048744F" w14:paraId="0CB3CC84" w14:textId="77777777" w:rsidTr="00EF2B68">
        <w:tc>
          <w:tcPr>
            <w:tcW w:w="1748" w:type="dxa"/>
            <w:shd w:val="clear" w:color="auto" w:fill="C45911" w:themeFill="accent2" w:themeFillShade="BF"/>
          </w:tcPr>
          <w:p w14:paraId="3DA6AA98" w14:textId="77777777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h (</m:t>
                </m:r>
                <m:r>
                  <m:rPr>
                    <m:nor/>
                  </m:rPr>
                  <w:rPr>
                    <w:rFonts w:ascii="Cambria Math" w:hAnsi="Cambria Math" w:cs="Arial"/>
                    <w:bCs/>
                    <w:sz w:val="24"/>
                  </w:rPr>
                  <m:t>cm</m:t>
                </m:r>
                <m:r>
                  <w:rPr>
                    <w:rFonts w:ascii="Cambria Math" w:hAnsi="Cambria Math" w:cs="Arial"/>
                    <w:sz w:val="24"/>
                  </w:rPr>
                  <m:t>)→</m:t>
                </m:r>
              </m:oMath>
            </m:oMathPara>
          </w:p>
        </w:tc>
        <w:tc>
          <w:tcPr>
            <w:tcW w:w="1524" w:type="dxa"/>
            <w:shd w:val="clear" w:color="auto" w:fill="C45911" w:themeFill="accent2" w:themeFillShade="BF"/>
          </w:tcPr>
          <w:p w14:paraId="3DEB5426" w14:textId="77777777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30,0</m:t>
                </m:r>
              </m:oMath>
            </m:oMathPara>
          </w:p>
        </w:tc>
        <w:tc>
          <w:tcPr>
            <w:tcW w:w="1957" w:type="dxa"/>
            <w:shd w:val="clear" w:color="auto" w:fill="C45911" w:themeFill="accent2" w:themeFillShade="BF"/>
          </w:tcPr>
          <w:p w14:paraId="080801DC" w14:textId="77777777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10,0</m:t>
                </m:r>
              </m:oMath>
            </m:oMathPara>
          </w:p>
        </w:tc>
        <w:tc>
          <w:tcPr>
            <w:tcW w:w="1953" w:type="dxa"/>
            <w:shd w:val="clear" w:color="auto" w:fill="C45911" w:themeFill="accent2" w:themeFillShade="BF"/>
          </w:tcPr>
          <w:p w14:paraId="363C1669" w14:textId="77777777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4,0</m:t>
                </m:r>
              </m:oMath>
            </m:oMathPara>
          </w:p>
        </w:tc>
        <w:tc>
          <w:tcPr>
            <w:tcW w:w="2086" w:type="dxa"/>
            <w:shd w:val="clear" w:color="auto" w:fill="C45911" w:themeFill="accent2" w:themeFillShade="BF"/>
          </w:tcPr>
          <w:p w14:paraId="3A348A8B" w14:textId="77777777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1,0</m:t>
                </m:r>
              </m:oMath>
            </m:oMathPara>
          </w:p>
        </w:tc>
      </w:tr>
      <w:tr w:rsidR="0048744F" w14:paraId="272182F1" w14:textId="77777777" w:rsidTr="00EF2B68">
        <w:tc>
          <w:tcPr>
            <w:tcW w:w="1748" w:type="dxa"/>
            <w:shd w:val="clear" w:color="auto" w:fill="FFC000" w:themeFill="accent4"/>
          </w:tcPr>
          <w:p w14:paraId="68B9AB82" w14:textId="77777777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 xml:space="preserve">d </m:t>
                </m:r>
                <m:r>
                  <m:rPr>
                    <m:nor/>
                  </m:rPr>
                  <w:rPr>
                    <w:rFonts w:ascii="Cambria Math" w:hAnsi="Cambria Math" w:cs="Arial"/>
                    <w:bCs/>
                    <w:sz w:val="24"/>
                  </w:rPr>
                  <m:t>(cm) ↓</m:t>
                </m:r>
              </m:oMath>
            </m:oMathPara>
          </w:p>
        </w:tc>
        <w:tc>
          <w:tcPr>
            <w:tcW w:w="7520" w:type="dxa"/>
            <w:gridSpan w:val="4"/>
            <w:shd w:val="clear" w:color="auto" w:fill="BFBFBF" w:themeFill="background1" w:themeFillShade="BF"/>
          </w:tcPr>
          <w:p w14:paraId="35F585F9" w14:textId="77777777" w:rsidR="0048744F" w:rsidRDefault="0048744F" w:rsidP="00EF2B68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t (</m:t>
                </m:r>
                <m:r>
                  <m:rPr>
                    <m:nor/>
                  </m:rPr>
                  <w:rPr>
                    <w:rFonts w:ascii="Cambria Math" w:hAnsi="Cambria Math" w:cs="Arial"/>
                    <w:bCs/>
                    <w:sz w:val="24"/>
                  </w:rPr>
                  <m:t>s</m:t>
                </m:r>
                <m:r>
                  <w:rPr>
                    <w:rFonts w:ascii="Cambria Math" w:hAnsi="Cambria Math" w:cs="Arial"/>
                    <w:sz w:val="24"/>
                  </w:rPr>
                  <m:t>)</m:t>
                </m:r>
              </m:oMath>
            </m:oMathPara>
          </w:p>
        </w:tc>
      </w:tr>
      <w:tr w:rsidR="0048744F" w14:paraId="5B06626C" w14:textId="77777777" w:rsidTr="00EF2B68">
        <w:tc>
          <w:tcPr>
            <w:tcW w:w="1748" w:type="dxa"/>
            <w:shd w:val="clear" w:color="auto" w:fill="FFC000" w:themeFill="accent4"/>
          </w:tcPr>
          <w:p w14:paraId="4BA91717" w14:textId="77777777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1,5</m:t>
                </m:r>
              </m:oMath>
            </m:oMathPara>
          </w:p>
        </w:tc>
        <w:tc>
          <w:tcPr>
            <w:tcW w:w="1524" w:type="dxa"/>
            <w:shd w:val="clear" w:color="auto" w:fill="BFBFBF" w:themeFill="background1" w:themeFillShade="BF"/>
          </w:tcPr>
          <w:p w14:paraId="30E7A865" w14:textId="02EFF3FB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957" w:type="dxa"/>
            <w:shd w:val="clear" w:color="auto" w:fill="BFBFBF" w:themeFill="background1" w:themeFillShade="BF"/>
          </w:tcPr>
          <w:p w14:paraId="4233F8C4" w14:textId="083C0DF4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953" w:type="dxa"/>
            <w:shd w:val="clear" w:color="auto" w:fill="BFBFBF" w:themeFill="background1" w:themeFillShade="BF"/>
          </w:tcPr>
          <w:p w14:paraId="5EDB5B61" w14:textId="55A3CEA9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086" w:type="dxa"/>
            <w:shd w:val="clear" w:color="auto" w:fill="BFBFBF" w:themeFill="background1" w:themeFillShade="BF"/>
          </w:tcPr>
          <w:p w14:paraId="204D92D3" w14:textId="43ACC239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48744F" w14:paraId="4640E471" w14:textId="77777777" w:rsidTr="00EF2B68">
        <w:tc>
          <w:tcPr>
            <w:tcW w:w="1748" w:type="dxa"/>
            <w:shd w:val="clear" w:color="auto" w:fill="FFC000" w:themeFill="accent4"/>
          </w:tcPr>
          <w:p w14:paraId="1EFAA4CD" w14:textId="77777777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2,0</m:t>
                </m:r>
              </m:oMath>
            </m:oMathPara>
          </w:p>
        </w:tc>
        <w:tc>
          <w:tcPr>
            <w:tcW w:w="1524" w:type="dxa"/>
            <w:shd w:val="clear" w:color="auto" w:fill="BFBFBF" w:themeFill="background1" w:themeFillShade="BF"/>
          </w:tcPr>
          <w:p w14:paraId="1090FE9A" w14:textId="72A4DB77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957" w:type="dxa"/>
            <w:shd w:val="clear" w:color="auto" w:fill="BFBFBF" w:themeFill="background1" w:themeFillShade="BF"/>
          </w:tcPr>
          <w:p w14:paraId="25842147" w14:textId="57F87B73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953" w:type="dxa"/>
            <w:shd w:val="clear" w:color="auto" w:fill="BFBFBF" w:themeFill="background1" w:themeFillShade="BF"/>
          </w:tcPr>
          <w:p w14:paraId="58FD77A2" w14:textId="33F4F8C5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086" w:type="dxa"/>
            <w:shd w:val="clear" w:color="auto" w:fill="BFBFBF" w:themeFill="background1" w:themeFillShade="BF"/>
          </w:tcPr>
          <w:p w14:paraId="0EE36FB3" w14:textId="4A6F8959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48744F" w14:paraId="36BBAC65" w14:textId="77777777" w:rsidTr="00EF2B68">
        <w:tc>
          <w:tcPr>
            <w:tcW w:w="1748" w:type="dxa"/>
            <w:shd w:val="clear" w:color="auto" w:fill="FFC000" w:themeFill="accent4"/>
          </w:tcPr>
          <w:p w14:paraId="4288A8A7" w14:textId="77777777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3,0</m:t>
                </m:r>
              </m:oMath>
            </m:oMathPara>
          </w:p>
        </w:tc>
        <w:tc>
          <w:tcPr>
            <w:tcW w:w="1524" w:type="dxa"/>
            <w:shd w:val="clear" w:color="auto" w:fill="BFBFBF" w:themeFill="background1" w:themeFillShade="BF"/>
          </w:tcPr>
          <w:p w14:paraId="0FBAF433" w14:textId="0A9B6721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957" w:type="dxa"/>
            <w:shd w:val="clear" w:color="auto" w:fill="BFBFBF" w:themeFill="background1" w:themeFillShade="BF"/>
          </w:tcPr>
          <w:p w14:paraId="123700BA" w14:textId="3128F067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953" w:type="dxa"/>
            <w:shd w:val="clear" w:color="auto" w:fill="BFBFBF" w:themeFill="background1" w:themeFillShade="BF"/>
          </w:tcPr>
          <w:p w14:paraId="63239BE3" w14:textId="2821BBA8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086" w:type="dxa"/>
            <w:shd w:val="clear" w:color="auto" w:fill="BFBFBF" w:themeFill="background1" w:themeFillShade="BF"/>
          </w:tcPr>
          <w:p w14:paraId="682035C5" w14:textId="39846BA0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48744F" w14:paraId="197A4B44" w14:textId="77777777" w:rsidTr="00EF2B68">
        <w:tc>
          <w:tcPr>
            <w:tcW w:w="1748" w:type="dxa"/>
            <w:shd w:val="clear" w:color="auto" w:fill="FFC000" w:themeFill="accent4"/>
          </w:tcPr>
          <w:p w14:paraId="58D172C2" w14:textId="77777777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5,0</m:t>
                </m:r>
              </m:oMath>
            </m:oMathPara>
          </w:p>
        </w:tc>
        <w:tc>
          <w:tcPr>
            <w:tcW w:w="1524" w:type="dxa"/>
            <w:shd w:val="clear" w:color="auto" w:fill="BFBFBF" w:themeFill="background1" w:themeFillShade="BF"/>
          </w:tcPr>
          <w:p w14:paraId="762C7508" w14:textId="0C404470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957" w:type="dxa"/>
            <w:shd w:val="clear" w:color="auto" w:fill="BFBFBF" w:themeFill="background1" w:themeFillShade="BF"/>
          </w:tcPr>
          <w:p w14:paraId="2292BE13" w14:textId="6D3458D1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953" w:type="dxa"/>
            <w:shd w:val="clear" w:color="auto" w:fill="BFBFBF" w:themeFill="background1" w:themeFillShade="BF"/>
          </w:tcPr>
          <w:p w14:paraId="7292B6A4" w14:textId="761A6227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086" w:type="dxa"/>
            <w:shd w:val="clear" w:color="auto" w:fill="BFBFBF" w:themeFill="background1" w:themeFillShade="BF"/>
          </w:tcPr>
          <w:p w14:paraId="0175A652" w14:textId="06D009F3" w:rsidR="0048744F" w:rsidRDefault="0048744F" w:rsidP="00EF2B68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</w:tbl>
    <w:p w14:paraId="5907080E" w14:textId="77777777" w:rsidR="00530F36" w:rsidRDefault="00530F36" w:rsidP="00530F36">
      <w:pPr>
        <w:spacing w:line="276" w:lineRule="auto"/>
        <w:jc w:val="both"/>
        <w:rPr>
          <w:rFonts w:ascii="Arial" w:hAnsi="Arial" w:cs="Arial"/>
          <w:bCs/>
          <w:sz w:val="24"/>
        </w:rPr>
      </w:pPr>
    </w:p>
    <w:p w14:paraId="3783291E" w14:textId="64982F9D" w:rsidR="0048744F" w:rsidRDefault="00530F36" w:rsidP="00743705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Cs/>
          <w:sz w:val="24"/>
        </w:rPr>
      </w:pPr>
      <w:r w:rsidRPr="00530F36">
        <w:rPr>
          <w:rFonts w:ascii="Arial" w:hAnsi="Arial" w:cs="Arial"/>
          <w:bCs/>
          <w:sz w:val="24"/>
        </w:rPr>
        <w:t xml:space="preserve"> Faça algumas previsões do tempo de escoamento </w:t>
      </w:r>
      <m:oMath>
        <m:r>
          <w:rPr>
            <w:rFonts w:ascii="Cambria Math" w:hAnsi="Cambria Math" w:cs="Arial"/>
            <w:sz w:val="24"/>
          </w:rPr>
          <m:t>t</m:t>
        </m:r>
      </m:oMath>
      <w:r w:rsidRPr="00530F36">
        <w:rPr>
          <w:rFonts w:ascii="Arial" w:hAnsi="Arial" w:cs="Arial"/>
          <w:bCs/>
          <w:sz w:val="24"/>
        </w:rPr>
        <w:t xml:space="preserve"> para os valores de </w:t>
      </w:r>
      <m:oMath>
        <m:r>
          <w:rPr>
            <w:rFonts w:ascii="Cambria Math" w:hAnsi="Cambria Math" w:cs="Arial"/>
            <w:sz w:val="24"/>
          </w:rPr>
          <m:t>h</m:t>
        </m:r>
      </m:oMath>
      <w:r w:rsidRPr="00530F36">
        <w:rPr>
          <w:rFonts w:ascii="Arial" w:hAnsi="Arial" w:cs="Arial"/>
          <w:bCs/>
          <w:sz w:val="24"/>
        </w:rPr>
        <w:t xml:space="preserve"> e </w:t>
      </w:r>
      <m:oMath>
        <m:r>
          <w:rPr>
            <w:rFonts w:ascii="Cambria Math" w:hAnsi="Cambria Math" w:cs="Arial"/>
            <w:sz w:val="24"/>
          </w:rPr>
          <m:t xml:space="preserve">d </m:t>
        </m:r>
      </m:oMath>
      <w:r w:rsidRPr="00530F36">
        <w:rPr>
          <w:rFonts w:ascii="Arial" w:hAnsi="Arial" w:cs="Arial"/>
          <w:bCs/>
          <w:sz w:val="24"/>
        </w:rPr>
        <w:t xml:space="preserve">sugeridos na Tabela </w:t>
      </w:r>
      <w:r>
        <w:rPr>
          <w:rFonts w:ascii="Arial" w:hAnsi="Arial" w:cs="Arial"/>
          <w:bCs/>
          <w:sz w:val="24"/>
        </w:rPr>
        <w:t>6</w:t>
      </w:r>
      <w:r w:rsidRPr="00530F36">
        <w:rPr>
          <w:rFonts w:ascii="Arial" w:hAnsi="Arial" w:cs="Arial"/>
          <w:bCs/>
          <w:sz w:val="24"/>
        </w:rPr>
        <w:t>.</w:t>
      </w:r>
    </w:p>
    <w:p w14:paraId="2F5ADA02" w14:textId="4031EC6F" w:rsidR="00F76FFC" w:rsidRDefault="00F76FFC" w:rsidP="00F76FFC">
      <w:pPr>
        <w:pStyle w:val="Legenda"/>
        <w:keepNext/>
        <w:ind w:left="360"/>
      </w:pPr>
      <w:r>
        <w:t xml:space="preserve">Tabela 6 – Previsão </w:t>
      </w:r>
      <w:proofErr w:type="gramStart"/>
      <w:r>
        <w:t>do  tempo</w:t>
      </w:r>
      <w:proofErr w:type="gramEnd"/>
      <w:r>
        <w:t xml:space="preserve"> de escoamento (em segundos), calculado pela expressão geral, em função simultânea da altura (h) da coluna de água e do diâmetro (d) do orifício.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3093"/>
        <w:gridCol w:w="3093"/>
        <w:gridCol w:w="3082"/>
      </w:tblGrid>
      <w:tr w:rsidR="00F76FFC" w14:paraId="141CCD04" w14:textId="77777777" w:rsidTr="00F76FFC">
        <w:tc>
          <w:tcPr>
            <w:tcW w:w="3093" w:type="dxa"/>
            <w:shd w:val="clear" w:color="auto" w:fill="C45911" w:themeFill="accent2" w:themeFillShade="BF"/>
          </w:tcPr>
          <w:p w14:paraId="22FEEE63" w14:textId="683B5999" w:rsidR="00F76FFC" w:rsidRDefault="00F76FFC" w:rsidP="00530F36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h (</m:t>
                </m:r>
                <m:r>
                  <m:rPr>
                    <m:nor/>
                  </m:rPr>
                  <w:rPr>
                    <w:rFonts w:ascii="Cambria Math" w:eastAsiaTheme="minorEastAsia" w:hAnsi="Cambria Math" w:cs="Arial"/>
                    <w:bCs/>
                    <w:sz w:val="24"/>
                  </w:rPr>
                  <m:t>cm</m:t>
                </m:r>
                <m:r>
                  <w:rPr>
                    <w:rFonts w:ascii="Cambria Math" w:eastAsiaTheme="minorEastAsia" w:hAnsi="Cambria Math" w:cs="Arial"/>
                    <w:sz w:val="24"/>
                  </w:rPr>
                  <m:t>)</m:t>
                </m:r>
              </m:oMath>
            </m:oMathPara>
          </w:p>
        </w:tc>
        <w:tc>
          <w:tcPr>
            <w:tcW w:w="3093" w:type="dxa"/>
            <w:shd w:val="clear" w:color="auto" w:fill="FFC000" w:themeFill="accent4"/>
          </w:tcPr>
          <w:p w14:paraId="290C15C5" w14:textId="012A6E45" w:rsidR="00F76FFC" w:rsidRDefault="00F76FFC" w:rsidP="00530F36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d (</m:t>
                </m:r>
                <m:r>
                  <m:rPr>
                    <m:nor/>
                  </m:rPr>
                  <w:rPr>
                    <w:rFonts w:ascii="Cambria Math" w:hAnsi="Cambria Math" w:cs="Arial"/>
                    <w:bCs/>
                    <w:sz w:val="24"/>
                  </w:rPr>
                  <m:t>cm</m:t>
                </m:r>
                <m:r>
                  <w:rPr>
                    <w:rFonts w:ascii="Cambria Math" w:hAnsi="Cambria Math" w:cs="Arial"/>
                    <w:sz w:val="24"/>
                  </w:rPr>
                  <m:t>)</m:t>
                </m:r>
              </m:oMath>
            </m:oMathPara>
          </w:p>
        </w:tc>
        <w:tc>
          <w:tcPr>
            <w:tcW w:w="3082" w:type="dxa"/>
            <w:shd w:val="clear" w:color="auto" w:fill="BFBFBF" w:themeFill="background1" w:themeFillShade="BF"/>
          </w:tcPr>
          <w:p w14:paraId="4FABFD2F" w14:textId="3F289227" w:rsidR="00F76FFC" w:rsidRDefault="00F76FFC" w:rsidP="00530F36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t (</m:t>
                </m:r>
                <m:r>
                  <m:rPr>
                    <m:nor/>
                  </m:rPr>
                  <w:rPr>
                    <w:rFonts w:ascii="Cambria Math" w:hAnsi="Cambria Math" w:cs="Arial"/>
                    <w:bCs/>
                    <w:sz w:val="24"/>
                  </w:rPr>
                  <m:t>s</m:t>
                </m:r>
                <m:r>
                  <w:rPr>
                    <w:rFonts w:ascii="Cambria Math" w:hAnsi="Cambria Math" w:cs="Arial"/>
                    <w:sz w:val="24"/>
                  </w:rPr>
                  <m:t>)</m:t>
                </m:r>
              </m:oMath>
            </m:oMathPara>
          </w:p>
        </w:tc>
      </w:tr>
      <w:tr w:rsidR="00F76FFC" w14:paraId="7567784E" w14:textId="77777777" w:rsidTr="00F76FFC">
        <w:tc>
          <w:tcPr>
            <w:tcW w:w="3093" w:type="dxa"/>
            <w:shd w:val="clear" w:color="auto" w:fill="C45911" w:themeFill="accent2" w:themeFillShade="BF"/>
          </w:tcPr>
          <w:p w14:paraId="2FF1DD3C" w14:textId="511C4AA7" w:rsidR="00F76FFC" w:rsidRDefault="00F76FFC" w:rsidP="00530F36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5,0</m:t>
                </m:r>
              </m:oMath>
            </m:oMathPara>
          </w:p>
        </w:tc>
        <w:tc>
          <w:tcPr>
            <w:tcW w:w="3093" w:type="dxa"/>
            <w:shd w:val="clear" w:color="auto" w:fill="FFC000" w:themeFill="accent4"/>
          </w:tcPr>
          <w:p w14:paraId="6CC104E9" w14:textId="0BDFA053" w:rsidR="00F76FFC" w:rsidRDefault="00F76FFC" w:rsidP="00530F36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1,0</m:t>
                </m:r>
              </m:oMath>
            </m:oMathPara>
          </w:p>
        </w:tc>
        <w:tc>
          <w:tcPr>
            <w:tcW w:w="3082" w:type="dxa"/>
            <w:shd w:val="clear" w:color="auto" w:fill="BFBFBF" w:themeFill="background1" w:themeFillShade="BF"/>
          </w:tcPr>
          <w:p w14:paraId="43E64EBD" w14:textId="77777777" w:rsidR="00F76FFC" w:rsidRDefault="00F76FFC" w:rsidP="00530F36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F76FFC" w14:paraId="0671C2CD" w14:textId="77777777" w:rsidTr="00F76FFC">
        <w:tc>
          <w:tcPr>
            <w:tcW w:w="3093" w:type="dxa"/>
            <w:shd w:val="clear" w:color="auto" w:fill="C45911" w:themeFill="accent2" w:themeFillShade="BF"/>
          </w:tcPr>
          <w:p w14:paraId="1D7F4BC3" w14:textId="551CBAA8" w:rsidR="00F76FFC" w:rsidRDefault="00F76FFC" w:rsidP="00530F36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25,0</m:t>
                </m:r>
              </m:oMath>
            </m:oMathPara>
          </w:p>
        </w:tc>
        <w:tc>
          <w:tcPr>
            <w:tcW w:w="3093" w:type="dxa"/>
            <w:shd w:val="clear" w:color="auto" w:fill="FFC000" w:themeFill="accent4"/>
          </w:tcPr>
          <w:p w14:paraId="378A4265" w14:textId="4733AF10" w:rsidR="00F76FFC" w:rsidRDefault="00F76FFC" w:rsidP="00530F36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4,0</m:t>
                </m:r>
              </m:oMath>
            </m:oMathPara>
          </w:p>
        </w:tc>
        <w:tc>
          <w:tcPr>
            <w:tcW w:w="3082" w:type="dxa"/>
            <w:shd w:val="clear" w:color="auto" w:fill="BFBFBF" w:themeFill="background1" w:themeFillShade="BF"/>
          </w:tcPr>
          <w:p w14:paraId="4E21EC44" w14:textId="77777777" w:rsidR="00F76FFC" w:rsidRDefault="00F76FFC" w:rsidP="00530F36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F76FFC" w14:paraId="7D8F42BA" w14:textId="77777777" w:rsidTr="00F76FFC">
        <w:tc>
          <w:tcPr>
            <w:tcW w:w="3093" w:type="dxa"/>
            <w:shd w:val="clear" w:color="auto" w:fill="C45911" w:themeFill="accent2" w:themeFillShade="BF"/>
          </w:tcPr>
          <w:p w14:paraId="554ADAA2" w14:textId="36BDA0AD" w:rsidR="00F76FFC" w:rsidRDefault="00F76FFC" w:rsidP="00530F36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40,0</m:t>
                </m:r>
              </m:oMath>
            </m:oMathPara>
          </w:p>
        </w:tc>
        <w:tc>
          <w:tcPr>
            <w:tcW w:w="3093" w:type="dxa"/>
            <w:shd w:val="clear" w:color="auto" w:fill="FFC000" w:themeFill="accent4"/>
          </w:tcPr>
          <w:p w14:paraId="33B2607A" w14:textId="112C3894" w:rsidR="00F76FFC" w:rsidRDefault="00F76FFC" w:rsidP="00530F36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6,0</m:t>
                </m:r>
              </m:oMath>
            </m:oMathPara>
          </w:p>
        </w:tc>
        <w:tc>
          <w:tcPr>
            <w:tcW w:w="3082" w:type="dxa"/>
            <w:shd w:val="clear" w:color="auto" w:fill="BFBFBF" w:themeFill="background1" w:themeFillShade="BF"/>
          </w:tcPr>
          <w:p w14:paraId="5D2C0A2D" w14:textId="77777777" w:rsidR="00F76FFC" w:rsidRDefault="00F76FFC" w:rsidP="00530F36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F76FFC" w14:paraId="144EE7D3" w14:textId="77777777" w:rsidTr="00F76FFC">
        <w:tc>
          <w:tcPr>
            <w:tcW w:w="3093" w:type="dxa"/>
            <w:shd w:val="clear" w:color="auto" w:fill="C45911" w:themeFill="accent2" w:themeFillShade="BF"/>
          </w:tcPr>
          <w:p w14:paraId="7BFFC65D" w14:textId="6EE91831" w:rsidR="00F76FFC" w:rsidRDefault="00F76FFC" w:rsidP="00530F36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50,0</m:t>
                </m:r>
              </m:oMath>
            </m:oMathPara>
          </w:p>
        </w:tc>
        <w:tc>
          <w:tcPr>
            <w:tcW w:w="3093" w:type="dxa"/>
            <w:shd w:val="clear" w:color="auto" w:fill="FFC000" w:themeFill="accent4"/>
          </w:tcPr>
          <w:p w14:paraId="1E69D419" w14:textId="033E40D7" w:rsidR="00F76FFC" w:rsidRDefault="00F76FFC" w:rsidP="00530F36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8,0</m:t>
                </m:r>
              </m:oMath>
            </m:oMathPara>
          </w:p>
        </w:tc>
        <w:tc>
          <w:tcPr>
            <w:tcW w:w="3082" w:type="dxa"/>
            <w:shd w:val="clear" w:color="auto" w:fill="BFBFBF" w:themeFill="background1" w:themeFillShade="BF"/>
          </w:tcPr>
          <w:p w14:paraId="5CFA95BA" w14:textId="77777777" w:rsidR="00F76FFC" w:rsidRDefault="00F76FFC" w:rsidP="00530F36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F76FFC" w14:paraId="6AAB7478" w14:textId="77777777" w:rsidTr="00F76FFC">
        <w:tc>
          <w:tcPr>
            <w:tcW w:w="3093" w:type="dxa"/>
            <w:shd w:val="clear" w:color="auto" w:fill="C45911" w:themeFill="accent2" w:themeFillShade="BF"/>
          </w:tcPr>
          <w:p w14:paraId="322048AB" w14:textId="0CC36CA6" w:rsidR="00F76FFC" w:rsidRDefault="00F76FFC" w:rsidP="00530F36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60,0</m:t>
                </m:r>
              </m:oMath>
            </m:oMathPara>
          </w:p>
        </w:tc>
        <w:tc>
          <w:tcPr>
            <w:tcW w:w="3093" w:type="dxa"/>
            <w:shd w:val="clear" w:color="auto" w:fill="FFC000" w:themeFill="accent4"/>
          </w:tcPr>
          <w:p w14:paraId="1B9098BF" w14:textId="205FFC9A" w:rsidR="00F76FFC" w:rsidRDefault="00F76FFC" w:rsidP="00530F36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10,0</m:t>
                </m:r>
              </m:oMath>
            </m:oMathPara>
          </w:p>
        </w:tc>
        <w:tc>
          <w:tcPr>
            <w:tcW w:w="3082" w:type="dxa"/>
            <w:shd w:val="clear" w:color="auto" w:fill="BFBFBF" w:themeFill="background1" w:themeFillShade="BF"/>
          </w:tcPr>
          <w:p w14:paraId="15409BF3" w14:textId="77777777" w:rsidR="00F76FFC" w:rsidRDefault="00F76FFC" w:rsidP="00530F36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</w:tbl>
    <w:p w14:paraId="3D677FDD" w14:textId="77777777" w:rsidR="00530F36" w:rsidRPr="00530F36" w:rsidRDefault="00530F36" w:rsidP="00530F36">
      <w:pPr>
        <w:spacing w:line="276" w:lineRule="auto"/>
        <w:ind w:left="360"/>
        <w:jc w:val="both"/>
        <w:rPr>
          <w:rFonts w:ascii="Arial" w:hAnsi="Arial" w:cs="Arial"/>
          <w:bCs/>
          <w:sz w:val="24"/>
        </w:rPr>
      </w:pPr>
    </w:p>
    <w:p w14:paraId="6F41A212" w14:textId="77777777" w:rsidR="00530F36" w:rsidRPr="00966C3D" w:rsidRDefault="00530F36" w:rsidP="0048744F">
      <w:pPr>
        <w:spacing w:line="276" w:lineRule="auto"/>
        <w:jc w:val="both"/>
        <w:rPr>
          <w:rFonts w:ascii="Arial" w:hAnsi="Arial" w:cs="Arial"/>
          <w:bCs/>
          <w:sz w:val="24"/>
        </w:rPr>
      </w:pPr>
    </w:p>
    <w:p w14:paraId="3E4BE0C1" w14:textId="77777777" w:rsidR="00D24BF0" w:rsidRDefault="00D24BF0" w:rsidP="00D24BF0">
      <w:pPr>
        <w:pStyle w:val="PargrafodaLista"/>
        <w:spacing w:line="276" w:lineRule="auto"/>
        <w:jc w:val="both"/>
        <w:rPr>
          <w:rFonts w:ascii="Arial" w:hAnsi="Arial" w:cs="Arial"/>
          <w:bCs/>
          <w:sz w:val="24"/>
        </w:rPr>
      </w:pPr>
    </w:p>
    <w:p w14:paraId="7FFA2160" w14:textId="77777777" w:rsidR="00D24BF0" w:rsidRDefault="00D24BF0" w:rsidP="00D24BF0">
      <w:pPr>
        <w:pStyle w:val="PargrafodaLista"/>
        <w:spacing w:line="276" w:lineRule="auto"/>
        <w:jc w:val="both"/>
        <w:rPr>
          <w:rFonts w:ascii="Arial" w:hAnsi="Arial" w:cs="Arial"/>
          <w:bCs/>
          <w:sz w:val="24"/>
        </w:rPr>
      </w:pPr>
    </w:p>
    <w:p w14:paraId="39DF4D32" w14:textId="77777777" w:rsidR="00D24BF0" w:rsidRPr="005B514E" w:rsidRDefault="00D24BF0" w:rsidP="00D24BF0">
      <w:pPr>
        <w:pStyle w:val="PargrafodaLista"/>
        <w:spacing w:line="276" w:lineRule="auto"/>
        <w:jc w:val="both"/>
        <w:rPr>
          <w:rFonts w:ascii="Arial" w:hAnsi="Arial" w:cs="Arial"/>
          <w:bCs/>
          <w:sz w:val="24"/>
        </w:rPr>
      </w:pPr>
    </w:p>
    <w:p w14:paraId="6597EE7A" w14:textId="5398DAB4" w:rsidR="00F54819" w:rsidRDefault="002A78FD" w:rsidP="00F54819">
      <w:p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Questionamentos sobre a atividade</w:t>
      </w:r>
    </w:p>
    <w:p w14:paraId="5BD52C11" w14:textId="4D31405A" w:rsidR="004747E8" w:rsidRDefault="00684F76" w:rsidP="004747E8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</w:t>
      </w:r>
      <w:r w:rsidR="007D5A04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 xml:space="preserve">. </w:t>
      </w:r>
      <w:r w:rsidR="004747E8" w:rsidRPr="004747E8">
        <w:rPr>
          <w:rFonts w:ascii="Arial" w:hAnsi="Arial" w:cs="Arial"/>
          <w:sz w:val="24"/>
        </w:rPr>
        <w:t>Cada resultado apresentado na Tabela 1 tem um erro inerente ao processo de medida que,</w:t>
      </w:r>
      <w:r w:rsidR="00833981">
        <w:rPr>
          <w:rFonts w:ascii="Arial" w:hAnsi="Arial" w:cs="Arial"/>
          <w:sz w:val="24"/>
        </w:rPr>
        <w:t xml:space="preserve"> </w:t>
      </w:r>
      <w:r w:rsidR="004747E8" w:rsidRPr="004747E8">
        <w:rPr>
          <w:rFonts w:ascii="Arial" w:hAnsi="Arial" w:cs="Arial"/>
          <w:sz w:val="24"/>
        </w:rPr>
        <w:t>nesse caso. é chamado erro de escala. Note que as medidas foram feitas uma única vez para cada</w:t>
      </w:r>
      <w:r w:rsidR="00833981">
        <w:rPr>
          <w:rFonts w:ascii="Arial" w:hAnsi="Arial" w:cs="Arial"/>
          <w:sz w:val="24"/>
        </w:rPr>
        <w:t xml:space="preserve"> </w:t>
      </w:r>
      <w:r w:rsidR="004747E8" w:rsidRPr="004747E8">
        <w:rPr>
          <w:rFonts w:ascii="Arial" w:hAnsi="Arial" w:cs="Arial"/>
          <w:sz w:val="24"/>
        </w:rPr>
        <w:t>situação. Não há valor médio, nem desvio padrão nesse caso. Já o erro do aparelho em relação ao</w:t>
      </w:r>
      <w:r w:rsidR="00833981">
        <w:rPr>
          <w:rFonts w:ascii="Arial" w:hAnsi="Arial" w:cs="Arial"/>
          <w:sz w:val="24"/>
        </w:rPr>
        <w:t xml:space="preserve"> </w:t>
      </w:r>
      <w:r w:rsidR="004747E8" w:rsidRPr="004747E8">
        <w:rPr>
          <w:rFonts w:ascii="Arial" w:hAnsi="Arial" w:cs="Arial"/>
          <w:sz w:val="24"/>
        </w:rPr>
        <w:t>objeto medido denominamos erro relativo o qual pode ser expresso em porcentagem. Verifique que cada medida de diâmetro d tem um mesmo erro absoluto (dado pelo</w:t>
      </w:r>
      <w:r w:rsidR="00833981">
        <w:rPr>
          <w:rFonts w:ascii="Arial" w:hAnsi="Arial" w:cs="Arial"/>
          <w:sz w:val="24"/>
        </w:rPr>
        <w:t xml:space="preserve"> </w:t>
      </w:r>
      <w:r w:rsidR="004747E8" w:rsidRPr="004747E8">
        <w:rPr>
          <w:rFonts w:ascii="Arial" w:hAnsi="Arial" w:cs="Arial"/>
          <w:sz w:val="24"/>
        </w:rPr>
        <w:t>instrumento), mas um erro relativo diferente para cada medida (que depende do valor da medida).</w:t>
      </w:r>
      <w:r w:rsidR="00833981">
        <w:rPr>
          <w:rFonts w:ascii="Arial" w:hAnsi="Arial" w:cs="Arial"/>
          <w:sz w:val="24"/>
        </w:rPr>
        <w:t xml:space="preserve"> Qual é o erro estimado nas leituras do diâmetro </w:t>
      </w:r>
      <m:oMath>
        <m:r>
          <w:rPr>
            <w:rFonts w:ascii="Cambria Math" w:hAnsi="Cambria Math" w:cs="Arial"/>
            <w:sz w:val="24"/>
          </w:rPr>
          <m:t>d</m:t>
        </m:r>
      </m:oMath>
      <w:r w:rsidR="00833981">
        <w:rPr>
          <w:rFonts w:ascii="Arial" w:eastAsiaTheme="minorEastAsia" w:hAnsi="Arial" w:cs="Arial"/>
          <w:sz w:val="24"/>
        </w:rPr>
        <w:t xml:space="preserve">, da altura da coluna de água </w:t>
      </w:r>
      <m:oMath>
        <m:r>
          <w:rPr>
            <w:rFonts w:ascii="Cambria Math" w:eastAsiaTheme="minorEastAsia" w:hAnsi="Cambria Math" w:cs="Arial"/>
            <w:sz w:val="24"/>
          </w:rPr>
          <m:t>h</m:t>
        </m:r>
      </m:oMath>
      <w:r w:rsidR="00833981">
        <w:rPr>
          <w:rFonts w:ascii="Arial" w:eastAsiaTheme="minorEastAsia" w:hAnsi="Arial" w:cs="Arial"/>
          <w:sz w:val="24"/>
        </w:rPr>
        <w:t xml:space="preserve"> e do tempo de escoamento </w:t>
      </w:r>
      <m:oMath>
        <m:r>
          <w:rPr>
            <w:rFonts w:ascii="Cambria Math" w:eastAsiaTheme="minorEastAsia" w:hAnsi="Cambria Math" w:cs="Arial"/>
            <w:sz w:val="24"/>
          </w:rPr>
          <m:t>t</m:t>
        </m:r>
      </m:oMath>
      <w:r w:rsidR="00833981">
        <w:rPr>
          <w:rFonts w:ascii="Arial" w:eastAsiaTheme="minorEastAsia" w:hAnsi="Arial" w:cs="Arial"/>
          <w:sz w:val="24"/>
        </w:rPr>
        <w:t>?</w:t>
      </w:r>
    </w:p>
    <w:p w14:paraId="496FEC39" w14:textId="173636DB" w:rsidR="00684F76" w:rsidRPr="00684F76" w:rsidRDefault="00684F76" w:rsidP="004747E8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</w:t>
      </w:r>
      <w:r w:rsidR="007D5A04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.</w:t>
      </w:r>
      <w:r w:rsidR="00626CB3">
        <w:rPr>
          <w:rFonts w:ascii="Arial" w:hAnsi="Arial" w:cs="Arial"/>
          <w:sz w:val="24"/>
        </w:rPr>
        <w:t xml:space="preserve"> Qu</w:t>
      </w:r>
      <w:r w:rsidR="00833981">
        <w:rPr>
          <w:rFonts w:ascii="Arial" w:hAnsi="Arial" w:cs="Arial"/>
          <w:sz w:val="24"/>
        </w:rPr>
        <w:t xml:space="preserve">al das alturas tem o maior erro relativo e qual tem o menor? Qual dos tempos tem o maior erro relativo e qual tem o menor? Qual dos diâmetros tem </w:t>
      </w:r>
      <w:r w:rsidR="00606E72">
        <w:rPr>
          <w:rFonts w:ascii="Arial" w:hAnsi="Arial" w:cs="Arial"/>
          <w:sz w:val="24"/>
        </w:rPr>
        <w:t>o maior</w:t>
      </w:r>
      <w:r w:rsidR="00833981">
        <w:rPr>
          <w:rFonts w:ascii="Arial" w:hAnsi="Arial" w:cs="Arial"/>
          <w:sz w:val="24"/>
        </w:rPr>
        <w:t xml:space="preserve"> erro relativo e qual tem o menor?</w:t>
      </w:r>
    </w:p>
    <w:p w14:paraId="104608D9" w14:textId="77777777" w:rsidR="00F76FFC" w:rsidRDefault="00B766E6" w:rsidP="00F76FFC">
      <w:pPr>
        <w:spacing w:line="276" w:lineRule="auto"/>
        <w:jc w:val="both"/>
        <w:rPr>
          <w:rFonts w:ascii="Arial" w:hAnsi="Arial" w:cs="Arial"/>
          <w:sz w:val="24"/>
        </w:rPr>
      </w:pPr>
      <w:r w:rsidRPr="00F76FFC">
        <w:rPr>
          <w:rFonts w:ascii="Arial" w:hAnsi="Arial" w:cs="Arial"/>
          <w:bCs/>
          <w:sz w:val="24"/>
        </w:rPr>
        <w:t>Q3.</w:t>
      </w:r>
      <w:r w:rsidRPr="00F76FFC">
        <w:rPr>
          <w:rFonts w:ascii="Arial" w:hAnsi="Arial" w:cs="Arial"/>
          <w:b/>
          <w:sz w:val="24"/>
        </w:rPr>
        <w:t xml:space="preserve"> </w:t>
      </w:r>
      <w:r w:rsidR="00F76FFC" w:rsidRPr="00F76FFC">
        <w:rPr>
          <w:rFonts w:ascii="Arial" w:hAnsi="Arial" w:cs="Arial"/>
          <w:sz w:val="24"/>
        </w:rPr>
        <w:t>A expressão obtida é válida para qualquer tamanho d</w:t>
      </w:r>
      <w:r w:rsidR="00F76FFC">
        <w:rPr>
          <w:rFonts w:ascii="Arial" w:hAnsi="Arial" w:cs="Arial"/>
          <w:sz w:val="24"/>
        </w:rPr>
        <w:t>o recipiente</w:t>
      </w:r>
      <w:r w:rsidR="00F76FFC" w:rsidRPr="00F76FFC">
        <w:rPr>
          <w:rFonts w:ascii="Arial" w:hAnsi="Arial" w:cs="Arial"/>
          <w:sz w:val="24"/>
        </w:rPr>
        <w:t>? Para qualquer tipo de líquido?</w:t>
      </w:r>
      <w:r w:rsidR="00F76FFC">
        <w:rPr>
          <w:rFonts w:ascii="Arial" w:hAnsi="Arial" w:cs="Arial"/>
          <w:sz w:val="24"/>
        </w:rPr>
        <w:t xml:space="preserve"> </w:t>
      </w:r>
      <w:r w:rsidR="00F76FFC" w:rsidRPr="00F76FFC">
        <w:rPr>
          <w:rFonts w:ascii="Arial" w:hAnsi="Arial" w:cs="Arial"/>
          <w:sz w:val="24"/>
        </w:rPr>
        <w:t>Afinal qual é a limitação da função geral encontrada?</w:t>
      </w:r>
    </w:p>
    <w:bookmarkEnd w:id="2"/>
    <w:p w14:paraId="72C1AD44" w14:textId="24979E6A" w:rsidR="00085269" w:rsidRPr="00F76FFC" w:rsidRDefault="00085269" w:rsidP="00085269">
      <w:pPr>
        <w:spacing w:line="276" w:lineRule="auto"/>
        <w:jc w:val="both"/>
        <w:rPr>
          <w:rFonts w:ascii="Arial" w:hAnsi="Arial" w:cs="Arial"/>
          <w:sz w:val="24"/>
        </w:rPr>
      </w:pPr>
      <w:r w:rsidRPr="00F76FFC">
        <w:rPr>
          <w:rFonts w:ascii="Arial" w:hAnsi="Arial" w:cs="Arial"/>
          <w:bCs/>
          <w:sz w:val="24"/>
        </w:rPr>
        <w:t>Q</w:t>
      </w:r>
      <w:r w:rsidR="00F76FFC">
        <w:rPr>
          <w:rFonts w:ascii="Arial" w:hAnsi="Arial" w:cs="Arial"/>
          <w:bCs/>
          <w:sz w:val="24"/>
        </w:rPr>
        <w:t>4</w:t>
      </w:r>
      <w:r w:rsidRPr="00F76FFC">
        <w:rPr>
          <w:rFonts w:ascii="Arial" w:hAnsi="Arial" w:cs="Arial"/>
          <w:bCs/>
          <w:sz w:val="24"/>
        </w:rPr>
        <w:t>.</w:t>
      </w:r>
      <w:r w:rsidRPr="00F76FFC">
        <w:rPr>
          <w:rFonts w:ascii="Arial" w:hAnsi="Arial" w:cs="Arial"/>
          <w:b/>
          <w:sz w:val="24"/>
        </w:rPr>
        <w:t xml:space="preserve"> </w:t>
      </w:r>
      <w:r w:rsidR="00114B98" w:rsidRPr="00F76FFC">
        <w:rPr>
          <w:rFonts w:ascii="Arial" w:hAnsi="Arial" w:cs="Arial"/>
          <w:sz w:val="24"/>
        </w:rPr>
        <w:t>Explique</w:t>
      </w:r>
      <w:r w:rsidRPr="00F76FFC">
        <w:rPr>
          <w:rFonts w:ascii="Arial" w:hAnsi="Arial" w:cs="Arial"/>
          <w:sz w:val="24"/>
        </w:rPr>
        <w:t xml:space="preserve"> as principais dificuldades e limitações dos procedimentos adotados para esta atividade?</w:t>
      </w:r>
    </w:p>
    <w:p w14:paraId="1A9599CE" w14:textId="4382B4C2" w:rsidR="00F54819" w:rsidRPr="00F76FFC" w:rsidRDefault="00085269" w:rsidP="005A3A1E">
      <w:pPr>
        <w:spacing w:line="276" w:lineRule="auto"/>
        <w:jc w:val="both"/>
        <w:rPr>
          <w:rFonts w:ascii="Arial" w:hAnsi="Arial" w:cs="Arial"/>
          <w:sz w:val="24"/>
        </w:rPr>
      </w:pPr>
      <w:r w:rsidRPr="00F76FFC">
        <w:rPr>
          <w:rFonts w:ascii="Arial" w:hAnsi="Arial" w:cs="Arial"/>
          <w:bCs/>
          <w:sz w:val="24"/>
        </w:rPr>
        <w:t>Q</w:t>
      </w:r>
      <w:r w:rsidR="00F76FFC">
        <w:rPr>
          <w:rFonts w:ascii="Arial" w:hAnsi="Arial" w:cs="Arial"/>
          <w:bCs/>
          <w:sz w:val="24"/>
        </w:rPr>
        <w:t>5</w:t>
      </w:r>
      <w:r w:rsidRPr="00F76FFC">
        <w:rPr>
          <w:rFonts w:ascii="Arial" w:hAnsi="Arial" w:cs="Arial"/>
          <w:bCs/>
          <w:sz w:val="24"/>
        </w:rPr>
        <w:t>.</w:t>
      </w:r>
      <w:r w:rsidRPr="00F76FFC">
        <w:rPr>
          <w:rFonts w:ascii="Arial" w:hAnsi="Arial" w:cs="Arial"/>
          <w:sz w:val="24"/>
        </w:rPr>
        <w:t xml:space="preserve"> A partir dos resultados, responda: em sua opinião, os procedimentos seguidos </w:t>
      </w:r>
      <w:r w:rsidR="00B766E6" w:rsidRPr="00F76FFC">
        <w:rPr>
          <w:rFonts w:ascii="Arial" w:hAnsi="Arial" w:cs="Arial"/>
          <w:sz w:val="24"/>
        </w:rPr>
        <w:t xml:space="preserve">cumprem com os objetivos propostos? </w:t>
      </w:r>
    </w:p>
    <w:sectPr w:rsidR="00F54819" w:rsidRPr="00F76FFC" w:rsidSect="00BE5076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061CE" w14:textId="77777777" w:rsidR="00F25F55" w:rsidRDefault="00F25F55" w:rsidP="00007D38">
      <w:pPr>
        <w:spacing w:after="0" w:line="240" w:lineRule="auto"/>
      </w:pPr>
      <w:r>
        <w:separator/>
      </w:r>
    </w:p>
  </w:endnote>
  <w:endnote w:type="continuationSeparator" w:id="0">
    <w:p w14:paraId="11196C87" w14:textId="77777777" w:rsidR="00F25F55" w:rsidRDefault="00F25F55" w:rsidP="00007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5140B" w14:textId="77777777" w:rsidR="00F25F55" w:rsidRDefault="00F25F55" w:rsidP="00007D38">
      <w:pPr>
        <w:spacing w:after="0" w:line="240" w:lineRule="auto"/>
      </w:pPr>
      <w:r>
        <w:separator/>
      </w:r>
    </w:p>
  </w:footnote>
  <w:footnote w:type="continuationSeparator" w:id="0">
    <w:p w14:paraId="601A4B6D" w14:textId="77777777" w:rsidR="00F25F55" w:rsidRDefault="00F25F55" w:rsidP="00007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6637859"/>
      <w:docPartObj>
        <w:docPartGallery w:val="Page Numbers (Top of Page)"/>
        <w:docPartUnique/>
      </w:docPartObj>
    </w:sdtPr>
    <w:sdtEndPr/>
    <w:sdtContent>
      <w:p w14:paraId="15290FD1" w14:textId="77777777" w:rsidR="001B4896" w:rsidRDefault="001B489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3507747" w14:textId="77777777" w:rsidR="001B4896" w:rsidRDefault="001B48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604AD"/>
    <w:multiLevelType w:val="hybridMultilevel"/>
    <w:tmpl w:val="F1B089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42519"/>
    <w:multiLevelType w:val="hybridMultilevel"/>
    <w:tmpl w:val="D84EB45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BE86A57"/>
    <w:multiLevelType w:val="hybridMultilevel"/>
    <w:tmpl w:val="A5D671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C2F7E"/>
    <w:multiLevelType w:val="hybridMultilevel"/>
    <w:tmpl w:val="5568C740"/>
    <w:lvl w:ilvl="0" w:tplc="7FDC97F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34F2D"/>
    <w:multiLevelType w:val="hybridMultilevel"/>
    <w:tmpl w:val="FB967574"/>
    <w:lvl w:ilvl="0" w:tplc="5E5AF7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82F72"/>
    <w:multiLevelType w:val="hybridMultilevel"/>
    <w:tmpl w:val="6F56AE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B5165"/>
    <w:multiLevelType w:val="hybridMultilevel"/>
    <w:tmpl w:val="6F56AE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444"/>
    <w:rsid w:val="00007D38"/>
    <w:rsid w:val="000369FE"/>
    <w:rsid w:val="00042F45"/>
    <w:rsid w:val="00064E70"/>
    <w:rsid w:val="00085269"/>
    <w:rsid w:val="000923DB"/>
    <w:rsid w:val="000D1813"/>
    <w:rsid w:val="00114B98"/>
    <w:rsid w:val="00181151"/>
    <w:rsid w:val="001A68B4"/>
    <w:rsid w:val="001B4896"/>
    <w:rsid w:val="001C6681"/>
    <w:rsid w:val="001C6B2E"/>
    <w:rsid w:val="001D0B8B"/>
    <w:rsid w:val="00200437"/>
    <w:rsid w:val="002150E0"/>
    <w:rsid w:val="00216EFE"/>
    <w:rsid w:val="002205E1"/>
    <w:rsid w:val="0023443B"/>
    <w:rsid w:val="00251DAC"/>
    <w:rsid w:val="0025572B"/>
    <w:rsid w:val="00284FA0"/>
    <w:rsid w:val="00293077"/>
    <w:rsid w:val="00293136"/>
    <w:rsid w:val="002A6973"/>
    <w:rsid w:val="002A78FD"/>
    <w:rsid w:val="002E6BD7"/>
    <w:rsid w:val="002F6961"/>
    <w:rsid w:val="003240DE"/>
    <w:rsid w:val="00377929"/>
    <w:rsid w:val="00390D76"/>
    <w:rsid w:val="0039780A"/>
    <w:rsid w:val="003C42FA"/>
    <w:rsid w:val="003C63D5"/>
    <w:rsid w:val="003D5EA1"/>
    <w:rsid w:val="003F5607"/>
    <w:rsid w:val="004010F7"/>
    <w:rsid w:val="00446020"/>
    <w:rsid w:val="00452F3E"/>
    <w:rsid w:val="00454AE4"/>
    <w:rsid w:val="004614D5"/>
    <w:rsid w:val="004747E8"/>
    <w:rsid w:val="0048744F"/>
    <w:rsid w:val="004B0299"/>
    <w:rsid w:val="004E6A14"/>
    <w:rsid w:val="0050659F"/>
    <w:rsid w:val="00530F36"/>
    <w:rsid w:val="005840FE"/>
    <w:rsid w:val="005A3A1E"/>
    <w:rsid w:val="005B514E"/>
    <w:rsid w:val="005C5058"/>
    <w:rsid w:val="005D1641"/>
    <w:rsid w:val="005E3E9F"/>
    <w:rsid w:val="005E60D6"/>
    <w:rsid w:val="005F6595"/>
    <w:rsid w:val="00606A0A"/>
    <w:rsid w:val="00606E72"/>
    <w:rsid w:val="0061595E"/>
    <w:rsid w:val="00623477"/>
    <w:rsid w:val="00625273"/>
    <w:rsid w:val="00626CB3"/>
    <w:rsid w:val="00631624"/>
    <w:rsid w:val="006338A8"/>
    <w:rsid w:val="0065201C"/>
    <w:rsid w:val="006550B1"/>
    <w:rsid w:val="00684F76"/>
    <w:rsid w:val="00691ECF"/>
    <w:rsid w:val="006A3FE2"/>
    <w:rsid w:val="006A7E63"/>
    <w:rsid w:val="006C0274"/>
    <w:rsid w:val="006C6E5D"/>
    <w:rsid w:val="007524F1"/>
    <w:rsid w:val="00765A33"/>
    <w:rsid w:val="00781444"/>
    <w:rsid w:val="007D5A04"/>
    <w:rsid w:val="007F1BF1"/>
    <w:rsid w:val="00817A12"/>
    <w:rsid w:val="008214C1"/>
    <w:rsid w:val="0082446D"/>
    <w:rsid w:val="00826AD5"/>
    <w:rsid w:val="00833981"/>
    <w:rsid w:val="00884F1E"/>
    <w:rsid w:val="008B121C"/>
    <w:rsid w:val="008B3F99"/>
    <w:rsid w:val="008B5D29"/>
    <w:rsid w:val="008E08E7"/>
    <w:rsid w:val="008E3F74"/>
    <w:rsid w:val="008F0CAB"/>
    <w:rsid w:val="008F5E82"/>
    <w:rsid w:val="00901981"/>
    <w:rsid w:val="00965FED"/>
    <w:rsid w:val="00966C3D"/>
    <w:rsid w:val="0099147F"/>
    <w:rsid w:val="009A6EFE"/>
    <w:rsid w:val="009C2D3F"/>
    <w:rsid w:val="009D76A6"/>
    <w:rsid w:val="009F0660"/>
    <w:rsid w:val="009F2D18"/>
    <w:rsid w:val="00A03010"/>
    <w:rsid w:val="00A22AC8"/>
    <w:rsid w:val="00A26CC4"/>
    <w:rsid w:val="00A421EA"/>
    <w:rsid w:val="00A44D3C"/>
    <w:rsid w:val="00A45894"/>
    <w:rsid w:val="00A46220"/>
    <w:rsid w:val="00A47C93"/>
    <w:rsid w:val="00A62738"/>
    <w:rsid w:val="00A67077"/>
    <w:rsid w:val="00AB3740"/>
    <w:rsid w:val="00AE7D60"/>
    <w:rsid w:val="00B154A1"/>
    <w:rsid w:val="00B46F76"/>
    <w:rsid w:val="00B53893"/>
    <w:rsid w:val="00B74460"/>
    <w:rsid w:val="00B766E6"/>
    <w:rsid w:val="00B95828"/>
    <w:rsid w:val="00BA397A"/>
    <w:rsid w:val="00BE5076"/>
    <w:rsid w:val="00BF281F"/>
    <w:rsid w:val="00C06BD4"/>
    <w:rsid w:val="00C5423F"/>
    <w:rsid w:val="00C9054A"/>
    <w:rsid w:val="00CA1B4E"/>
    <w:rsid w:val="00CB4CB1"/>
    <w:rsid w:val="00CC46D3"/>
    <w:rsid w:val="00CF5A61"/>
    <w:rsid w:val="00CF7C89"/>
    <w:rsid w:val="00D033CA"/>
    <w:rsid w:val="00D17C55"/>
    <w:rsid w:val="00D24BF0"/>
    <w:rsid w:val="00D40F7B"/>
    <w:rsid w:val="00DA0D7B"/>
    <w:rsid w:val="00DA2ECD"/>
    <w:rsid w:val="00DB21C9"/>
    <w:rsid w:val="00DD71D4"/>
    <w:rsid w:val="00DE3FD6"/>
    <w:rsid w:val="00E01995"/>
    <w:rsid w:val="00E05332"/>
    <w:rsid w:val="00E11076"/>
    <w:rsid w:val="00E1297F"/>
    <w:rsid w:val="00E87ADE"/>
    <w:rsid w:val="00EE7EFA"/>
    <w:rsid w:val="00F11ACA"/>
    <w:rsid w:val="00F25F55"/>
    <w:rsid w:val="00F4007C"/>
    <w:rsid w:val="00F44E23"/>
    <w:rsid w:val="00F54819"/>
    <w:rsid w:val="00F5617E"/>
    <w:rsid w:val="00F64F0D"/>
    <w:rsid w:val="00F76FFC"/>
    <w:rsid w:val="00F80FAD"/>
    <w:rsid w:val="00F84325"/>
    <w:rsid w:val="00FB65F2"/>
    <w:rsid w:val="00FC19E1"/>
    <w:rsid w:val="00FC4813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192EB"/>
  <w15:chartTrackingRefBased/>
  <w15:docId w15:val="{E70074FD-E4B5-4051-80F0-70348908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7D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7D38"/>
  </w:style>
  <w:style w:type="paragraph" w:styleId="Rodap">
    <w:name w:val="footer"/>
    <w:basedOn w:val="Normal"/>
    <w:link w:val="RodapChar"/>
    <w:uiPriority w:val="99"/>
    <w:unhideWhenUsed/>
    <w:rsid w:val="00007D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7D38"/>
  </w:style>
  <w:style w:type="paragraph" w:styleId="PargrafodaLista">
    <w:name w:val="List Paragraph"/>
    <w:basedOn w:val="Normal"/>
    <w:uiPriority w:val="34"/>
    <w:qFormat/>
    <w:rsid w:val="00F11ACA"/>
    <w:pPr>
      <w:ind w:left="720"/>
      <w:contextualSpacing/>
    </w:pPr>
  </w:style>
  <w:style w:type="character" w:customStyle="1" w:styleId="fontstyle01">
    <w:name w:val="fontstyle01"/>
    <w:basedOn w:val="Fontepargpadro"/>
    <w:rsid w:val="00DA0D7B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DA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A0D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C4813"/>
    <w:rPr>
      <w:color w:val="808080"/>
    </w:rPr>
  </w:style>
  <w:style w:type="character" w:customStyle="1" w:styleId="fontstyle21">
    <w:name w:val="fontstyle21"/>
    <w:basedOn w:val="Fontepargpadro"/>
    <w:rsid w:val="00DA2ECD"/>
    <w:rPr>
      <w:rFonts w:ascii="Arial" w:hAnsi="Arial" w:cs="Arial" w:hint="default"/>
      <w:b/>
      <w:bCs/>
      <w:i w:val="0"/>
      <w:iCs w:val="0"/>
      <w:color w:val="000000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0369F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87ADE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2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201C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F80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AF5BA-A37E-4DCE-BDCA-BA7535C72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1015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Laboratório_Fluidos_e_Termodinâmica</vt:lpstr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Laboratório_Fluidos_e_Termodinâmica</dc:title>
  <dc:subject/>
  <dc:creator>૯∂¡ʍ¡ℓઽѳท Բéℓ¡×</dc:creator>
  <cp:keywords/>
  <dc:description/>
  <cp:lastModifiedBy>Joao Medeiros</cp:lastModifiedBy>
  <cp:revision>71</cp:revision>
  <cp:lastPrinted>2020-09-09T19:52:00Z</cp:lastPrinted>
  <dcterms:created xsi:type="dcterms:W3CDTF">2019-02-24T18:07:00Z</dcterms:created>
  <dcterms:modified xsi:type="dcterms:W3CDTF">2021-01-29T01:59:00Z</dcterms:modified>
</cp:coreProperties>
</file>