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6118860</wp:posOffset>
            </wp:positionH>
            <wp:positionV relativeFrom="page">
              <wp:posOffset>337820</wp:posOffset>
            </wp:positionV>
            <wp:extent cx="1265873" cy="1265873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873" cy="1265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i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832485</wp:posOffset>
            </wp:positionH>
            <wp:positionV relativeFrom="page">
              <wp:posOffset>404495</wp:posOffset>
            </wp:positionV>
            <wp:extent cx="812067" cy="1266825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067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i w:val="1"/>
          <w:sz w:val="28"/>
          <w:szCs w:val="28"/>
          <w:rtl w:val="0"/>
        </w:rPr>
        <w:t xml:space="preserve">UNIVERSIDAD MAYOR DE SAN SIMÓN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DIRECCIÓN UNIVERSITARIA DE EVALUACIÓN Y ACREDITACIÓN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instalación</w:t>
        <w:br w:type="textWrapping"/>
        <w:t xml:space="preserve">FODAMat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Redactado por: </w:t>
      </w:r>
      <w:r w:rsidDel="00000000" w:rsidR="00000000" w:rsidRPr="00000000">
        <w:rPr>
          <w:rtl w:val="0"/>
        </w:rPr>
        <w:t xml:space="preserve">Gabriel Zurita Gómez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Departamento: </w:t>
      </w:r>
      <w:r w:rsidDel="00000000" w:rsidR="00000000" w:rsidRPr="00000000">
        <w:rPr>
          <w:rtl w:val="0"/>
        </w:rPr>
        <w:t xml:space="preserve">Sistemas Informáticos de Evaluación y Calidad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Cochabamba, 29 de diciembre de 2023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26" w:right="0" w:hanging="42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Requisitos mínimos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kcunoaa099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Flujo de instalación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  <w:sectPr>
          <w:footerReference r:id="rId9" w:type="default"/>
          <w:pgSz w:h="15840" w:w="12240" w:orient="portrait"/>
          <w:pgMar w:bottom="1417" w:top="1417" w:left="1701" w:right="1701" w:header="708" w:footer="708"/>
          <w:pgNumType w:start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426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FODA matemático es una herramienta que permite a las unidades cuantificar las relaciones entre las fortalezas, debilidades, oportunidades y amenazas de cada una de las áreas con las que cuenta al momento de su evaluación.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El sistema FODAMat permite elaborar matrices por área en la que evaluar las relaciones entre los atributos de cada una de estas, a continuación se muestra cómo instalar el programa.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Requisitos mínimos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 versión H22H2 o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Gb de RAM.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Mb de almacenamiento en disco.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Procesador de 64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Conexión a internet (solo para la instalación, el ejecutable funciona sin conexión).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9kcunoaa099k" w:id="2"/>
      <w:bookmarkEnd w:id="2"/>
      <w:r w:rsidDel="00000000" w:rsidR="00000000" w:rsidRPr="00000000">
        <w:rPr>
          <w:rtl w:val="0"/>
        </w:rPr>
        <w:t xml:space="preserve">Flujo de instalación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El instalador viene como un archivo con extensión MSI (Microsoft Installer), el cual al ser ejecutado mostrará una pantalla de bienvenida a la instalación.</w:t>
      </w:r>
    </w:p>
    <w:p w:rsidR="00000000" w:rsidDel="00000000" w:rsidP="00000000" w:rsidRDefault="00000000" w:rsidRPr="00000000" w14:paraId="0000002B">
      <w:pPr>
        <w:ind w:left="426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Captura 1: Pantalla inicial instalador FODAMat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648200" cy="36004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8.6614173228347" w:firstLine="0"/>
        <w:jc w:val="left"/>
        <w:rPr/>
      </w:pPr>
      <w:r w:rsidDel="00000000" w:rsidR="00000000" w:rsidRPr="00000000">
        <w:rPr>
          <w:rtl w:val="0"/>
        </w:rPr>
        <w:t xml:space="preserve">Al seleccionar el botón “Next” se le preguntará al usuario la ubicación en la que desea instalar el programa, pudiendo cambiar esta con el botón “Change…”</w:t>
      </w:r>
    </w:p>
    <w:p w:rsidR="00000000" w:rsidDel="00000000" w:rsidP="00000000" w:rsidRDefault="00000000" w:rsidRPr="00000000" w14:paraId="0000002D">
      <w:pPr>
        <w:ind w:left="426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Captura 2: Selección de ubicación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629150" cy="3562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8.6614173228347" w:firstLine="0"/>
        <w:jc w:val="left"/>
        <w:rPr/>
      </w:pPr>
      <w:r w:rsidDel="00000000" w:rsidR="00000000" w:rsidRPr="00000000">
        <w:rPr>
          <w:rtl w:val="0"/>
        </w:rPr>
        <w:t xml:space="preserve">Una vez seleccionada la ubicación del programa se pasará a la pantalla de confirmación de la instalación.</w:t>
      </w:r>
    </w:p>
    <w:p w:rsidR="00000000" w:rsidDel="00000000" w:rsidP="00000000" w:rsidRDefault="00000000" w:rsidRPr="00000000" w14:paraId="0000002F">
      <w:pPr>
        <w:ind w:left="426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Captura 3: Pantalla de confirmación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657725" cy="3629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8.6614173228347" w:firstLine="0"/>
        <w:jc w:val="left"/>
        <w:rPr/>
      </w:pPr>
      <w:r w:rsidDel="00000000" w:rsidR="00000000" w:rsidRPr="00000000">
        <w:rPr>
          <w:rtl w:val="0"/>
        </w:rPr>
        <w:t xml:space="preserve">Una vez confirmada la instalación se pedirán accesos de administrador (no se recaba información, es para realizar cambios en el equipo, o en otras palabras, agregar el ejecutable en el sistema), y al aceptar se procederá con la barra de progreso de instalación.</w:t>
      </w:r>
    </w:p>
    <w:p w:rsidR="00000000" w:rsidDel="00000000" w:rsidP="00000000" w:rsidRDefault="00000000" w:rsidRPr="00000000" w14:paraId="00000031">
      <w:pPr>
        <w:ind w:left="426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Captura 4: Barra de progreso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667250" cy="36480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08.6614173228347" w:firstLine="0"/>
        <w:jc w:val="left"/>
        <w:rPr/>
      </w:pPr>
      <w:r w:rsidDel="00000000" w:rsidR="00000000" w:rsidRPr="00000000">
        <w:rPr>
          <w:rtl w:val="0"/>
        </w:rPr>
        <w:t xml:space="preserve">Al terminar la instalación se mostrará la ventana final de la misma, brindando la opción en un checkbox de ejecutar el programa una vez se finalice.</w:t>
      </w:r>
    </w:p>
    <w:p w:rsidR="00000000" w:rsidDel="00000000" w:rsidP="00000000" w:rsidRDefault="00000000" w:rsidRPr="00000000" w14:paraId="00000033">
      <w:pPr>
        <w:ind w:left="426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Captura 5: Instalación finalizada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667250" cy="3619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8.6614173228347" w:firstLine="0"/>
        <w:jc w:val="left"/>
        <w:rPr/>
      </w:pPr>
      <w:r w:rsidDel="00000000" w:rsidR="00000000" w:rsidRPr="00000000">
        <w:rPr>
          <w:rtl w:val="0"/>
        </w:rPr>
        <w:t xml:space="preserve">Y así se obtiene el programa “FODAMat.exe”.</w:t>
      </w:r>
    </w:p>
    <w:p w:rsidR="00000000" w:rsidDel="00000000" w:rsidP="00000000" w:rsidRDefault="00000000" w:rsidRPr="00000000" w14:paraId="00000035">
      <w:pPr>
        <w:ind w:left="426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Captura 6: Pantalla inicial FODAMat.exe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4986338" cy="279767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797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type w:val="nextPage"/>
      <w:pgSz w:h="15840" w:w="12240" w:orient="portrait"/>
      <w:pgMar w:bottom="1417.3228346456694" w:top="1417.3228346456694" w:left="1700.7874015748032" w:right="1700.78740157480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68" w:hanging="360"/>
      </w:pPr>
      <w:rPr/>
    </w:lvl>
    <w:lvl w:ilvl="2">
      <w:start w:val="1"/>
      <w:numFmt w:val="decimal"/>
      <w:lvlText w:val="%1.%2.%3."/>
      <w:lvlJc w:val="left"/>
      <w:pPr>
        <w:ind w:left="1776" w:hanging="720"/>
      </w:pPr>
      <w:rPr/>
    </w:lvl>
    <w:lvl w:ilvl="3">
      <w:start w:val="1"/>
      <w:numFmt w:val="decimal"/>
      <w:lvlText w:val="%1.%2.%3.%4."/>
      <w:lvlJc w:val="left"/>
      <w:pPr>
        <w:ind w:left="2124" w:hanging="720"/>
      </w:pPr>
      <w:rPr/>
    </w:lvl>
    <w:lvl w:ilvl="4">
      <w:start w:val="1"/>
      <w:numFmt w:val="decimal"/>
      <w:lvlText w:val="%1.%2.%3.%4.%5."/>
      <w:lvlJc w:val="left"/>
      <w:pPr>
        <w:ind w:left="2832" w:hanging="1080"/>
      </w:pPr>
      <w:rPr/>
    </w:lvl>
    <w:lvl w:ilvl="5">
      <w:start w:val="1"/>
      <w:numFmt w:val="decimal"/>
      <w:lvlText w:val="%1.%2.%3.%4.%5.%6."/>
      <w:lvlJc w:val="left"/>
      <w:pPr>
        <w:ind w:left="3180" w:hanging="1080"/>
      </w:pPr>
      <w:rPr/>
    </w:lvl>
    <w:lvl w:ilvl="6">
      <w:start w:val="1"/>
      <w:numFmt w:val="decimal"/>
      <w:lvlText w:val="%1.%2.%3.%4.%5.%6.%7."/>
      <w:lvlJc w:val="left"/>
      <w:pPr>
        <w:ind w:left="3888" w:hanging="1440"/>
      </w:pPr>
      <w:rPr/>
    </w:lvl>
    <w:lvl w:ilvl="7">
      <w:start w:val="1"/>
      <w:numFmt w:val="decimal"/>
      <w:lvlText w:val="%1.%2.%3.%4.%5.%6.%7.%8."/>
      <w:lvlJc w:val="left"/>
      <w:pPr>
        <w:ind w:left="4236" w:hanging="1440"/>
      </w:pPr>
      <w:rPr/>
    </w:lvl>
    <w:lvl w:ilvl="8">
      <w:start w:val="1"/>
      <w:numFmt w:val="decimal"/>
      <w:lvlText w:val="%1.%2.%3.%4.%5.%6.%7.%8.%9."/>
      <w:lvlJc w:val="left"/>
      <w:pPr>
        <w:ind w:left="4944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26" w:hanging="426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851" w:hanging="426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9k3S5ZrDKFyNmqdF2RSpRMvdWA==">CgMxLjAyCGguZ2pkZ3hzMgloLjMwajB6bGwyDmguOWtjdW5vYWEwOTlrOAByITFod1N3VHNpSHh3YzV3eWljYUUyQm9Fc2xFWEplamdaaQ==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