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772F" w14:textId="7AE2C991" w:rsidR="00F73DAC" w:rsidRPr="003B070C" w:rsidRDefault="00631BEE" w:rsidP="003B070C">
      <w:pPr>
        <w:jc w:val="center"/>
        <w:rPr>
          <w:b/>
          <w:bCs/>
          <w:sz w:val="32"/>
          <w:szCs w:val="32"/>
        </w:rPr>
      </w:pPr>
      <w:bookmarkStart w:id="0" w:name="_Toc222897762"/>
      <w:bookmarkStart w:id="1" w:name="_Toc57173639"/>
      <w:bookmarkStart w:id="2" w:name="_Toc136261722"/>
      <w:r w:rsidRPr="003B070C">
        <w:rPr>
          <w:b/>
          <w:bCs/>
          <w:sz w:val="32"/>
          <w:szCs w:val="32"/>
        </w:rPr>
        <w:t>Prof</w:t>
      </w:r>
      <w:r w:rsidR="00CF265F" w:rsidRPr="003B070C">
        <w:rPr>
          <w:b/>
          <w:bCs/>
          <w:sz w:val="32"/>
          <w:szCs w:val="32"/>
        </w:rPr>
        <w:t>.</w:t>
      </w:r>
      <w:r w:rsidR="000677E2" w:rsidRPr="003B070C">
        <w:rPr>
          <w:b/>
          <w:bCs/>
          <w:sz w:val="32"/>
          <w:szCs w:val="32"/>
        </w:rPr>
        <w:t xml:space="preserve"> </w:t>
      </w:r>
      <w:r w:rsidR="00CF265F" w:rsidRPr="003B070C">
        <w:rPr>
          <w:b/>
          <w:bCs/>
          <w:sz w:val="32"/>
          <w:szCs w:val="32"/>
        </w:rPr>
        <w:t>dr.</w:t>
      </w:r>
      <w:r w:rsidR="000677E2" w:rsidRPr="003B070C">
        <w:rPr>
          <w:b/>
          <w:bCs/>
          <w:sz w:val="32"/>
          <w:szCs w:val="32"/>
        </w:rPr>
        <w:t xml:space="preserve"> </w:t>
      </w:r>
      <w:r w:rsidR="00CF265F" w:rsidRPr="003B070C">
        <w:rPr>
          <w:b/>
          <w:bCs/>
          <w:sz w:val="32"/>
          <w:szCs w:val="32"/>
        </w:rPr>
        <w:t xml:space="preserve">sc. Krešimir </w:t>
      </w:r>
      <w:proofErr w:type="spellStart"/>
      <w:r w:rsidR="00CF265F" w:rsidRPr="003B070C">
        <w:rPr>
          <w:b/>
          <w:bCs/>
          <w:sz w:val="32"/>
          <w:szCs w:val="32"/>
        </w:rPr>
        <w:t>Fertalj</w:t>
      </w:r>
      <w:bookmarkEnd w:id="0"/>
      <w:bookmarkEnd w:id="2"/>
      <w:proofErr w:type="spellEnd"/>
    </w:p>
    <w:p w14:paraId="79B4FA4C" w14:textId="63E04A6F" w:rsidR="00F73DAC" w:rsidRPr="003B070C" w:rsidRDefault="003B070C" w:rsidP="003B070C">
      <w:pPr>
        <w:jc w:val="center"/>
        <w:rPr>
          <w:b/>
          <w:bCs/>
          <w:sz w:val="32"/>
          <w:szCs w:val="32"/>
        </w:rPr>
      </w:pPr>
      <w:r w:rsidRPr="003B070C">
        <w:rPr>
          <w:b/>
          <w:bCs/>
          <w:sz w:val="32"/>
          <w:szCs w:val="32"/>
        </w:rPr>
        <w:t>Fakultet strojarstva, računarstva i elektrotehnike</w:t>
      </w:r>
    </w:p>
    <w:p w14:paraId="2EF3269A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411CB87D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05DE6563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3FE42F80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2FFF259B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6A52788F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78E7EA33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7410A813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3E0CE35A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0F7AD6AE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768A82A9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3AC3891A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7A6F8016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2291BD70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4C1D2576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15330D6A" w14:textId="77777777" w:rsidR="00F73DAC" w:rsidRPr="003B070C" w:rsidRDefault="00F73DAC" w:rsidP="003B070C">
      <w:pPr>
        <w:jc w:val="center"/>
        <w:rPr>
          <w:b/>
          <w:bCs/>
          <w:sz w:val="32"/>
          <w:szCs w:val="32"/>
        </w:rPr>
      </w:pPr>
    </w:p>
    <w:p w14:paraId="62966469" w14:textId="035FCEFF" w:rsidR="00F73DAC" w:rsidRPr="003B070C" w:rsidRDefault="003B070C" w:rsidP="003B070C">
      <w:pPr>
        <w:jc w:val="center"/>
        <w:rPr>
          <w:b/>
          <w:bCs/>
          <w:sz w:val="32"/>
          <w:szCs w:val="32"/>
        </w:rPr>
      </w:pPr>
      <w:bookmarkStart w:id="3" w:name="_Toc222897764"/>
      <w:bookmarkStart w:id="4" w:name="_Toc136261724"/>
      <w:r w:rsidRPr="003B070C">
        <w:rPr>
          <w:b/>
          <w:bCs/>
          <w:sz w:val="32"/>
          <w:szCs w:val="32"/>
        </w:rPr>
        <w:t>PROJEKTIRANJE</w:t>
      </w:r>
      <w:r w:rsidR="00CF265F" w:rsidRPr="003B070C">
        <w:rPr>
          <w:b/>
          <w:bCs/>
          <w:sz w:val="32"/>
          <w:szCs w:val="32"/>
        </w:rPr>
        <w:t xml:space="preserve"> INFORMACIJSKI</w:t>
      </w:r>
      <w:r w:rsidR="00631BEE" w:rsidRPr="003B070C">
        <w:rPr>
          <w:b/>
          <w:bCs/>
          <w:sz w:val="32"/>
          <w:szCs w:val="32"/>
        </w:rPr>
        <w:t>H</w:t>
      </w:r>
      <w:r w:rsidR="00CF265F" w:rsidRPr="003B070C">
        <w:rPr>
          <w:b/>
          <w:bCs/>
          <w:sz w:val="32"/>
          <w:szCs w:val="32"/>
        </w:rPr>
        <w:t xml:space="preserve"> SUSTAV</w:t>
      </w:r>
      <w:r w:rsidR="00631BEE" w:rsidRPr="003B070C">
        <w:rPr>
          <w:b/>
          <w:bCs/>
          <w:sz w:val="32"/>
          <w:szCs w:val="32"/>
        </w:rPr>
        <w:t>A</w:t>
      </w:r>
      <w:bookmarkEnd w:id="3"/>
      <w:bookmarkEnd w:id="4"/>
    </w:p>
    <w:p w14:paraId="42D6E977" w14:textId="5C567601" w:rsidR="00F73DAC" w:rsidRPr="003B070C" w:rsidRDefault="003B070C" w:rsidP="003B070C">
      <w:pPr>
        <w:jc w:val="center"/>
        <w:rPr>
          <w:b/>
          <w:bCs/>
          <w:sz w:val="32"/>
          <w:szCs w:val="32"/>
        </w:rPr>
      </w:pPr>
      <w:r w:rsidRPr="003B070C">
        <w:rPr>
          <w:b/>
          <w:bCs/>
          <w:sz w:val="32"/>
          <w:szCs w:val="32"/>
        </w:rPr>
        <w:t>GROBLJE</w:t>
      </w:r>
    </w:p>
    <w:p w14:paraId="49C74083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7C02C9F6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120AE38C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46C82B08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08279C17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729BCB16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5DCAF5B0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25881D9E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71E50824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3C91B9C5" w14:textId="77777777" w:rsidR="003B070C" w:rsidRPr="003B070C" w:rsidRDefault="003B070C" w:rsidP="003B070C">
      <w:pPr>
        <w:pStyle w:val="Naslovnica"/>
        <w:rPr>
          <w:bCs/>
          <w:sz w:val="32"/>
          <w:szCs w:val="32"/>
        </w:rPr>
      </w:pPr>
    </w:p>
    <w:p w14:paraId="6CCE4025" w14:textId="77777777" w:rsidR="003B070C" w:rsidRPr="003B070C" w:rsidRDefault="003B070C" w:rsidP="003B070C">
      <w:pPr>
        <w:pStyle w:val="Naslovnica"/>
        <w:rPr>
          <w:bCs/>
          <w:sz w:val="32"/>
          <w:szCs w:val="32"/>
        </w:rPr>
      </w:pPr>
    </w:p>
    <w:p w14:paraId="7A7653CC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2879A9BA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5E711EB5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34B3F34D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768999E0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17E11C77" w14:textId="77777777" w:rsidR="00F73DAC" w:rsidRPr="003B070C" w:rsidRDefault="00F73DAC" w:rsidP="003B070C">
      <w:pPr>
        <w:pStyle w:val="Naslovnica"/>
        <w:rPr>
          <w:bCs/>
          <w:sz w:val="32"/>
          <w:szCs w:val="32"/>
        </w:rPr>
      </w:pPr>
    </w:p>
    <w:p w14:paraId="320DBEE6" w14:textId="50DF00C9" w:rsidR="00F73DAC" w:rsidRPr="003B070C" w:rsidRDefault="00F73DAC" w:rsidP="003B070C">
      <w:pPr>
        <w:jc w:val="center"/>
        <w:rPr>
          <w:b/>
          <w:bCs/>
          <w:sz w:val="28"/>
          <w:szCs w:val="28"/>
        </w:rPr>
      </w:pPr>
      <w:bookmarkStart w:id="5" w:name="_Toc222897765"/>
      <w:bookmarkStart w:id="6" w:name="_Toc136261725"/>
      <w:r w:rsidRPr="003B070C">
        <w:rPr>
          <w:b/>
          <w:bCs/>
          <w:sz w:val="28"/>
          <w:szCs w:val="28"/>
        </w:rPr>
        <w:t xml:space="preserve">U </w:t>
      </w:r>
      <w:r w:rsidR="003B070C" w:rsidRPr="003B070C">
        <w:rPr>
          <w:b/>
          <w:bCs/>
          <w:sz w:val="28"/>
          <w:szCs w:val="28"/>
        </w:rPr>
        <w:t>Mostaru</w:t>
      </w:r>
      <w:r w:rsidRPr="003B070C">
        <w:rPr>
          <w:b/>
          <w:bCs/>
          <w:sz w:val="28"/>
          <w:szCs w:val="28"/>
        </w:rPr>
        <w:t xml:space="preserve">, </w:t>
      </w:r>
      <w:bookmarkEnd w:id="5"/>
      <w:bookmarkEnd w:id="6"/>
      <w:r w:rsidR="003B070C" w:rsidRPr="003B070C">
        <w:rPr>
          <w:b/>
          <w:bCs/>
          <w:sz w:val="28"/>
          <w:szCs w:val="28"/>
        </w:rPr>
        <w:t>29.05.2023.</w:t>
      </w:r>
    </w:p>
    <w:p w14:paraId="7A478D9F" w14:textId="77777777" w:rsidR="003B070C" w:rsidRPr="00C12A21" w:rsidRDefault="00F73DAC" w:rsidP="00F73DAC">
      <w:pPr>
        <w:jc w:val="center"/>
      </w:pPr>
      <w:r w:rsidRPr="00C12A21">
        <w:br w:type="page"/>
      </w:r>
    </w:p>
    <w:p w14:paraId="0BB9BB13" w14:textId="77777777" w:rsidR="003B070C" w:rsidRDefault="003B070C">
      <w:pPr>
        <w:pStyle w:val="TOCNaslov"/>
        <w:rPr>
          <w:rFonts w:ascii="Times New Roman" w:hAnsi="Times New Roman"/>
          <w:b/>
          <w:bCs/>
          <w:color w:val="auto"/>
          <w:lang w:val="hr-HR"/>
        </w:rPr>
      </w:pPr>
      <w:r w:rsidRPr="003B070C">
        <w:rPr>
          <w:rFonts w:ascii="Times New Roman" w:hAnsi="Times New Roman"/>
          <w:b/>
          <w:bCs/>
          <w:color w:val="auto"/>
          <w:lang w:val="hr-HR"/>
        </w:rPr>
        <w:t>Sadržaj</w:t>
      </w:r>
    </w:p>
    <w:p w14:paraId="6716433B" w14:textId="77777777" w:rsidR="003B070C" w:rsidRPr="003B070C" w:rsidRDefault="003B070C" w:rsidP="003B070C">
      <w:pPr>
        <w:rPr>
          <w:lang w:eastAsia="hr-BA"/>
        </w:rPr>
      </w:pPr>
    </w:p>
    <w:p w14:paraId="387274A6" w14:textId="07A72EA1" w:rsidR="003B070C" w:rsidRPr="003B070C" w:rsidRDefault="003B070C">
      <w:pPr>
        <w:pStyle w:val="Sadraj1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261866" w:history="1">
        <w:r w:rsidRPr="00FB0BC0">
          <w:rPr>
            <w:rStyle w:val="Hiperveza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1DA7A" w14:textId="2DC0DEDC" w:rsidR="003B070C" w:rsidRPr="003B070C" w:rsidRDefault="003B070C">
      <w:pPr>
        <w:pStyle w:val="Sadraj2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67" w:history="1">
        <w:r w:rsidRPr="00FB0BC0">
          <w:rPr>
            <w:rStyle w:val="Hiperveza"/>
            <w:noProof/>
          </w:rPr>
          <w:t>1.1. Domena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572973" w14:textId="0A0CDB2A" w:rsidR="003B070C" w:rsidRPr="003B070C" w:rsidRDefault="003B070C">
      <w:pPr>
        <w:pStyle w:val="Sadraj2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68" w:history="1">
        <w:r w:rsidRPr="00FB0BC0">
          <w:rPr>
            <w:rStyle w:val="Hiperveza"/>
            <w:noProof/>
          </w:rPr>
          <w:t>1.2. Cilj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DE0449" w14:textId="4FE2A05E" w:rsidR="003B070C" w:rsidRPr="003B070C" w:rsidRDefault="003B070C">
      <w:pPr>
        <w:pStyle w:val="Sadraj2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69" w:history="1">
        <w:r w:rsidRPr="00FB0BC0">
          <w:rPr>
            <w:rStyle w:val="Hiperveza"/>
            <w:noProof/>
          </w:rPr>
          <w:t>1.3. Doseg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72064" w14:textId="70B150EB" w:rsidR="003B070C" w:rsidRPr="003B070C" w:rsidRDefault="003B070C">
      <w:pPr>
        <w:pStyle w:val="Sadraj2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0" w:history="1">
        <w:r w:rsidRPr="00FB0BC0">
          <w:rPr>
            <w:rStyle w:val="Hiperveza"/>
            <w:noProof/>
          </w:rPr>
          <w:t>1.4. Osnovna 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8254D3" w14:textId="554CD404" w:rsidR="003B070C" w:rsidRPr="003B070C" w:rsidRDefault="003B070C">
      <w:pPr>
        <w:pStyle w:val="Sadraj1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1" w:history="1">
        <w:r w:rsidRPr="00FB0BC0">
          <w:rPr>
            <w:rStyle w:val="Hiperveza"/>
            <w:noProof/>
          </w:rPr>
          <w:t>2. Procjena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FCFAD9" w14:textId="1522C6AA" w:rsidR="003B070C" w:rsidRPr="003B070C" w:rsidRDefault="003B070C">
      <w:pPr>
        <w:pStyle w:val="Sadraj2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2" w:history="1">
        <w:r w:rsidRPr="00FB0BC0">
          <w:rPr>
            <w:rStyle w:val="Hiperveza"/>
            <w:noProof/>
          </w:rPr>
          <w:t>2.1. Resursi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010AE" w14:textId="3712A28E" w:rsidR="003B070C" w:rsidRPr="003B070C" w:rsidRDefault="003B070C">
      <w:pPr>
        <w:pStyle w:val="Sadraj2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3" w:history="1">
        <w:r w:rsidRPr="00FB0BC0">
          <w:rPr>
            <w:rStyle w:val="Hiperveza"/>
            <w:noProof/>
          </w:rPr>
          <w:t>2.2. Sudionici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FC9F61" w14:textId="1DB876A7" w:rsidR="003B070C" w:rsidRPr="003B070C" w:rsidRDefault="003B070C">
      <w:pPr>
        <w:pStyle w:val="Sadraj2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4" w:history="1">
        <w:r w:rsidRPr="00FB0BC0">
          <w:rPr>
            <w:rStyle w:val="Hiperveza"/>
            <w:noProof/>
          </w:rPr>
          <w:t>2.3. Upravljanje rizicima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B209C" w14:textId="36F1B6E8" w:rsidR="003B070C" w:rsidRPr="003B070C" w:rsidRDefault="003B070C">
      <w:pPr>
        <w:pStyle w:val="Sadraj3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5" w:history="1">
        <w:r w:rsidRPr="00FB0BC0">
          <w:rPr>
            <w:rStyle w:val="Hiperveza"/>
            <w:noProof/>
          </w:rPr>
          <w:t>2.3.1. Identifikacija rizika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9EC860" w14:textId="3539A317" w:rsidR="003B070C" w:rsidRPr="003B070C" w:rsidRDefault="003B070C">
      <w:pPr>
        <w:pStyle w:val="Sadraj3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6" w:history="1">
        <w:r w:rsidRPr="00FB0BC0">
          <w:rPr>
            <w:rStyle w:val="Hiperveza"/>
            <w:noProof/>
            <w:lang w:val="hr-BA" w:eastAsia="hr-BA"/>
          </w:rPr>
          <w:t>2.3.2. Procjena rizika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7A048E" w14:textId="6935EFCA" w:rsidR="003B070C" w:rsidRPr="003B070C" w:rsidRDefault="003B070C">
      <w:pPr>
        <w:pStyle w:val="Sadraj1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7" w:history="1">
        <w:r w:rsidRPr="00FB0BC0">
          <w:rPr>
            <w:rStyle w:val="Hiperveza"/>
            <w:noProof/>
          </w:rPr>
          <w:t>3. Model i metodologija razvoja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0DBB30" w14:textId="163004E2" w:rsidR="003B070C" w:rsidRPr="003B070C" w:rsidRDefault="003B070C">
      <w:pPr>
        <w:pStyle w:val="Sadraj1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8" w:history="1">
        <w:r w:rsidRPr="00FB0BC0">
          <w:rPr>
            <w:rStyle w:val="Hiperveza"/>
            <w:noProof/>
          </w:rPr>
          <w:t>4. Slični projekti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30716" w14:textId="5228FA34" w:rsidR="003B070C" w:rsidRPr="003B070C" w:rsidRDefault="003B070C">
      <w:pPr>
        <w:pStyle w:val="Sadraj1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79" w:history="1">
        <w:r w:rsidRPr="00FB0BC0">
          <w:rPr>
            <w:rStyle w:val="Hiperveza"/>
            <w:noProof/>
          </w:rPr>
          <w:t>5. 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3D15A" w14:textId="5FACA048" w:rsidR="003B070C" w:rsidRPr="003B070C" w:rsidRDefault="003B070C">
      <w:pPr>
        <w:pStyle w:val="Sadraj1"/>
        <w:tabs>
          <w:tab w:val="right" w:leader="dot" w:pos="9016"/>
        </w:tabs>
        <w:rPr>
          <w:rFonts w:ascii="Calibri" w:hAnsi="Calibri"/>
          <w:noProof/>
          <w:kern w:val="2"/>
          <w:sz w:val="22"/>
          <w:szCs w:val="22"/>
          <w:lang w:val="hr-BA" w:eastAsia="hr-BA"/>
        </w:rPr>
      </w:pPr>
      <w:hyperlink w:anchor="_Toc136261880" w:history="1">
        <w:r w:rsidRPr="00FB0BC0">
          <w:rPr>
            <w:rStyle w:val="Hiperveza"/>
            <w:noProof/>
            <w:lang w:val="hr-BA" w:eastAsia="hr-BA"/>
          </w:rPr>
          <w:t>6. Uspješnost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_Toc136261880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4A8B8F" w14:textId="414334EC" w:rsidR="003B070C" w:rsidRDefault="003B070C">
      <w:r>
        <w:rPr>
          <w:b/>
          <w:bCs/>
        </w:rPr>
        <w:fldChar w:fldCharType="end"/>
      </w:r>
    </w:p>
    <w:p w14:paraId="78F15D0A" w14:textId="4DFD5BDB" w:rsidR="003B070C" w:rsidRDefault="003B070C"/>
    <w:p w14:paraId="546143D6" w14:textId="2BC9DD9D" w:rsidR="00F73DAC" w:rsidRPr="00C12A21" w:rsidRDefault="00F73DAC" w:rsidP="00F73DAC">
      <w:pPr>
        <w:jc w:val="center"/>
      </w:pPr>
    </w:p>
    <w:p w14:paraId="7C7EF40F" w14:textId="23D242FE" w:rsidR="00C12A21" w:rsidRDefault="00C12A21" w:rsidP="00C12A21"/>
    <w:p w14:paraId="2D65D09F" w14:textId="77777777" w:rsidR="0097552E" w:rsidRDefault="00CF265F" w:rsidP="007F08DF">
      <w:pPr>
        <w:pStyle w:val="Naslov1"/>
      </w:pPr>
      <w:bookmarkStart w:id="7" w:name="_Toc31191194"/>
      <w:bookmarkStart w:id="8" w:name="_Toc87966960"/>
      <w:r>
        <w:br w:type="page"/>
      </w:r>
      <w:bookmarkStart w:id="9" w:name="_Toc222897774"/>
      <w:bookmarkStart w:id="10" w:name="_Toc136261726"/>
      <w:bookmarkStart w:id="11" w:name="_Toc136261866"/>
      <w:r w:rsidR="0097552E" w:rsidRPr="006E349D">
        <w:lastRenderedPageBreak/>
        <w:t>Uvod</w:t>
      </w:r>
      <w:bookmarkEnd w:id="7"/>
      <w:bookmarkEnd w:id="8"/>
      <w:bookmarkEnd w:id="9"/>
      <w:bookmarkEnd w:id="10"/>
      <w:bookmarkEnd w:id="11"/>
    </w:p>
    <w:p w14:paraId="6643E9B6" w14:textId="7520376B" w:rsidR="00CF5DE2" w:rsidRPr="005F1949" w:rsidRDefault="00CF5DE2" w:rsidP="00CF5DE2">
      <w:p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Naziv projekta: Informacijski sustav „Groblje“</w:t>
      </w:r>
      <w:r w:rsidR="003B070C">
        <w:rPr>
          <w:rFonts w:ascii="Arial" w:hAnsi="Arial" w:cs="Arial"/>
          <w:sz w:val="20"/>
          <w:szCs w:val="20"/>
        </w:rPr>
        <w:t>.</w:t>
      </w:r>
    </w:p>
    <w:p w14:paraId="66A565A3" w14:textId="77777777" w:rsidR="0097552E" w:rsidRDefault="0097552E" w:rsidP="0097552E">
      <w:pPr>
        <w:pStyle w:val="Upute"/>
      </w:pPr>
    </w:p>
    <w:p w14:paraId="0B8ACFE6" w14:textId="0652B871" w:rsidR="0097552E" w:rsidRPr="005F1949" w:rsidRDefault="00CF5DE2" w:rsidP="00CF5DE2">
      <w:pPr>
        <w:pStyle w:val="Naslov2"/>
        <w:rPr>
          <w:shd w:val="clear" w:color="auto" w:fill="F7F7F8"/>
        </w:rPr>
      </w:pPr>
      <w:bookmarkStart w:id="12" w:name="_Toc136261727"/>
      <w:bookmarkStart w:id="13" w:name="_Toc136261867"/>
      <w:r w:rsidRPr="005F1949">
        <w:t>Domena projekta</w:t>
      </w:r>
      <w:bookmarkEnd w:id="12"/>
      <w:bookmarkEnd w:id="13"/>
    </w:p>
    <w:p w14:paraId="395EF43D" w14:textId="212D0C81" w:rsidR="00CF5DE2" w:rsidRPr="005F1949" w:rsidRDefault="00CF5DE2" w:rsidP="00CF5DE2">
      <w:p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Informacijski sustav groblje ima za cilj unaprijediti upravljanje grobljem i pružiti učinkovitu administraciju groblja te poboljšati komunikaciju s korisnicima usluga groblja.</w:t>
      </w:r>
    </w:p>
    <w:p w14:paraId="7A82FFA0" w14:textId="77777777" w:rsidR="00CF5DE2" w:rsidRPr="00CF5DE2" w:rsidRDefault="00CF5DE2" w:rsidP="00CF5DE2"/>
    <w:p w14:paraId="76BF2521" w14:textId="57BF9C2E" w:rsidR="0097552E" w:rsidRPr="005F1949" w:rsidRDefault="00CF5DE2" w:rsidP="00CF5DE2">
      <w:pPr>
        <w:pStyle w:val="Naslov2"/>
        <w:rPr>
          <w:shd w:val="clear" w:color="auto" w:fill="F7F7F8"/>
        </w:rPr>
      </w:pPr>
      <w:bookmarkStart w:id="14" w:name="_Toc136261728"/>
      <w:bookmarkStart w:id="15" w:name="_Toc136261868"/>
      <w:r w:rsidRPr="005F1949">
        <w:t>Cilj projekta</w:t>
      </w:r>
      <w:bookmarkEnd w:id="14"/>
      <w:bookmarkEnd w:id="15"/>
    </w:p>
    <w:p w14:paraId="6650D800" w14:textId="3D65BFAD" w:rsidR="00CF5DE2" w:rsidRDefault="00CF5DE2" w:rsidP="00CF5DE2">
      <w:p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 xml:space="preserve">Cilj ovog projekta je implementacija informacijskog sustava koji će omogućiti evidenciju i praćenje </w:t>
      </w:r>
      <w:r w:rsidR="003B070C">
        <w:rPr>
          <w:rFonts w:ascii="Arial" w:hAnsi="Arial" w:cs="Arial"/>
          <w:sz w:val="20"/>
          <w:szCs w:val="20"/>
        </w:rPr>
        <w:t>preminulih</w:t>
      </w:r>
      <w:r w:rsidRPr="005F1949">
        <w:rPr>
          <w:rFonts w:ascii="Arial" w:hAnsi="Arial" w:cs="Arial"/>
          <w:sz w:val="20"/>
          <w:szCs w:val="20"/>
        </w:rPr>
        <w:t xml:space="preserve"> osoba, upravljanje grobnim mjestima, održavanje dozvola i ostalih administrativnih radnji te olakšati komunikaciju s korisnicima groblja.</w:t>
      </w:r>
    </w:p>
    <w:p w14:paraId="09EF74A3" w14:textId="77777777" w:rsidR="003B070C" w:rsidRPr="005F1949" w:rsidRDefault="003B070C" w:rsidP="00CF5DE2">
      <w:pPr>
        <w:rPr>
          <w:rFonts w:ascii="Arial" w:hAnsi="Arial" w:cs="Arial"/>
          <w:sz w:val="20"/>
          <w:szCs w:val="20"/>
        </w:rPr>
      </w:pPr>
    </w:p>
    <w:p w14:paraId="1E005901" w14:textId="5942CA5C" w:rsidR="0097552E" w:rsidRDefault="00CF5DE2" w:rsidP="007F08DF">
      <w:pPr>
        <w:pStyle w:val="Naslov2"/>
      </w:pPr>
      <w:bookmarkStart w:id="16" w:name="_Toc136261729"/>
      <w:bookmarkStart w:id="17" w:name="_Toc136261869"/>
      <w:r>
        <w:t>Doseg projekta</w:t>
      </w:r>
      <w:bookmarkEnd w:id="16"/>
      <w:bookmarkEnd w:id="17"/>
    </w:p>
    <w:p w14:paraId="0E873A17" w14:textId="1D675E47" w:rsidR="0097552E" w:rsidRPr="005F1949" w:rsidRDefault="00CF5DE2" w:rsidP="0097552E">
      <w:p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Informacijski sustav groblje obuhvaća sljedeće funkcionalnosti:</w:t>
      </w:r>
    </w:p>
    <w:p w14:paraId="72A2EAE2" w14:textId="05E36715" w:rsidR="00CF5DE2" w:rsidRPr="005F1949" w:rsidRDefault="00CF5DE2" w:rsidP="00CF5DE2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Evidencija pokopanih osoba i grobnih mjesta</w:t>
      </w:r>
    </w:p>
    <w:p w14:paraId="2551F4F9" w14:textId="45677C83" w:rsidR="00CF5DE2" w:rsidRPr="005F1949" w:rsidRDefault="00CF5DE2" w:rsidP="00CF5DE2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Upravljanje grobnim mjestima (rezervacija, prodaja, produženje zakupa)</w:t>
      </w:r>
    </w:p>
    <w:p w14:paraId="32096C59" w14:textId="5DA19D4B" w:rsidR="00CF5DE2" w:rsidRPr="005F1949" w:rsidRDefault="00CF5DE2" w:rsidP="00CF5DE2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Izdavanje dozvola za radove na grobnim mjestima</w:t>
      </w:r>
    </w:p>
    <w:p w14:paraId="03012460" w14:textId="7F1CF48D" w:rsidR="00CF5DE2" w:rsidRDefault="00CF5DE2" w:rsidP="00CF5DE2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Komunikacija s korisnicima groblja putem informacijskog portala</w:t>
      </w:r>
    </w:p>
    <w:p w14:paraId="1E882F44" w14:textId="77777777" w:rsidR="003B070C" w:rsidRPr="005F1949" w:rsidRDefault="003B070C" w:rsidP="003B070C">
      <w:pPr>
        <w:rPr>
          <w:rFonts w:ascii="Arial" w:hAnsi="Arial" w:cs="Arial"/>
          <w:sz w:val="20"/>
          <w:szCs w:val="20"/>
        </w:rPr>
      </w:pPr>
    </w:p>
    <w:p w14:paraId="74CC41DE" w14:textId="77777777" w:rsidR="0097552E" w:rsidRDefault="0097552E" w:rsidP="007F08DF">
      <w:pPr>
        <w:pStyle w:val="Naslov2"/>
      </w:pPr>
      <w:bookmarkStart w:id="18" w:name="_Toc222897778"/>
      <w:bookmarkStart w:id="19" w:name="_Toc136261730"/>
      <w:bookmarkStart w:id="20" w:name="_Toc136261870"/>
      <w:r>
        <w:t>Osnovna ograničenja</w:t>
      </w:r>
      <w:bookmarkEnd w:id="18"/>
      <w:bookmarkEnd w:id="19"/>
      <w:bookmarkEnd w:id="20"/>
    </w:p>
    <w:p w14:paraId="7B4649C0" w14:textId="77777777" w:rsidR="00B26097" w:rsidRPr="00B26097" w:rsidRDefault="00B26097" w:rsidP="00B26097">
      <w:p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Pri razvoju programske opreme za informacijski sustav groblje, treba uzeti u obzir sljedeća osnovna ograničenja:</w:t>
      </w:r>
    </w:p>
    <w:p w14:paraId="5288434F" w14:textId="77777777" w:rsidR="00B26097" w:rsidRPr="00B26097" w:rsidRDefault="00B26097" w:rsidP="003B070C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Vremensko ograničenje: Postoji rok za implementaciju sustava, što zahtijeva pravovremeno izvođenje svih faza razvoja unutar zadanih vremenskih okvira.</w:t>
      </w:r>
    </w:p>
    <w:p w14:paraId="508B1194" w14:textId="77777777" w:rsidR="00B26097" w:rsidRPr="00B26097" w:rsidRDefault="00B26097" w:rsidP="003B070C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Financijska ograničenja: Projekt ima ograničen proračun, što zahtijeva pažljivo planiranje i upravljanje financijskim resursima.</w:t>
      </w:r>
    </w:p>
    <w:p w14:paraId="022E397B" w14:textId="77777777" w:rsidR="00B26097" w:rsidRPr="00B26097" w:rsidRDefault="00B26097" w:rsidP="003B070C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Tehnička ograničenja: Postojeći tehnički resursi i infrastruktura mogu postaviti određena ograničenja na način razvoja i integracije sustava.</w:t>
      </w:r>
    </w:p>
    <w:p w14:paraId="425FC793" w14:textId="77777777" w:rsidR="00B26097" w:rsidRPr="00B26097" w:rsidRDefault="00B26097" w:rsidP="003B070C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Sigurnosna ograničenja: Potrebno je osigurati odgovarajuće sigurnosne mjere za zaštitu osjetljivih podataka o preminulima i obiteljima.</w:t>
      </w:r>
    </w:p>
    <w:p w14:paraId="6F782C77" w14:textId="77777777" w:rsidR="00B26097" w:rsidRDefault="00B26097" w:rsidP="003B070C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Pravna ograničenja: Implementacija sustava mora biti u skladu s važećim pravnim propisima i sigurnosnim standardima.</w:t>
      </w:r>
    </w:p>
    <w:p w14:paraId="545BA1A3" w14:textId="77777777" w:rsidR="003B070C" w:rsidRPr="00B26097" w:rsidRDefault="003B070C" w:rsidP="003B070C">
      <w:pPr>
        <w:rPr>
          <w:rFonts w:ascii="Arial" w:hAnsi="Arial" w:cs="Arial"/>
          <w:sz w:val="20"/>
          <w:szCs w:val="20"/>
          <w:lang w:val="hr-BA" w:eastAsia="hr-BA"/>
        </w:rPr>
      </w:pPr>
    </w:p>
    <w:p w14:paraId="704ECECF" w14:textId="77777777" w:rsidR="00B26097" w:rsidRPr="00B26097" w:rsidRDefault="00B26097" w:rsidP="00B26097">
      <w:p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Ova ograničenja utječu na način na koji će programska oprema biti specificirana, projektirana i testirana. Potrebno je pažljivo razmotriti i prilagoditi se tim ograničenjima kako bi se postigao uspješan i učinkovit razvoj informacijskog sustava groblje.</w:t>
      </w:r>
    </w:p>
    <w:p w14:paraId="592B1176" w14:textId="77777777" w:rsidR="00C12A21" w:rsidRPr="00B26097" w:rsidRDefault="00C12A21" w:rsidP="00C12A21">
      <w:pPr>
        <w:rPr>
          <w:lang w:val="hr-BA"/>
        </w:rPr>
      </w:pPr>
    </w:p>
    <w:p w14:paraId="7AD55209" w14:textId="6B0C4827" w:rsidR="00962E2D" w:rsidRDefault="006F54AD" w:rsidP="00962E2D">
      <w:pPr>
        <w:pStyle w:val="Naslov1"/>
      </w:pPr>
      <w:r>
        <w:br w:type="page"/>
      </w:r>
      <w:bookmarkStart w:id="21" w:name="_Toc136261731"/>
      <w:bookmarkStart w:id="22" w:name="_Toc136261871"/>
      <w:r w:rsidR="00CF5DE2">
        <w:lastRenderedPageBreak/>
        <w:t>Procjena projekta</w:t>
      </w:r>
      <w:bookmarkEnd w:id="21"/>
      <w:bookmarkEnd w:id="22"/>
    </w:p>
    <w:p w14:paraId="0EA59E2B" w14:textId="350E2784" w:rsidR="00CF5DE2" w:rsidRDefault="00CF5DE2" w:rsidP="00CF5DE2">
      <w:pPr>
        <w:rPr>
          <w:rFonts w:ascii="Arial" w:hAnsi="Arial" w:cs="Arial"/>
          <w:sz w:val="20"/>
          <w:szCs w:val="20"/>
        </w:rPr>
      </w:pPr>
      <w:r w:rsidRPr="005F1949">
        <w:rPr>
          <w:rFonts w:ascii="Arial" w:hAnsi="Arial" w:cs="Arial"/>
          <w:sz w:val="20"/>
          <w:szCs w:val="20"/>
        </w:rPr>
        <w:t>Procijenjeno je kako bi projekt uz dalje opisane resurse, sudionike i mjere umanjivanja rizika imao dobre izglede za uspješan završetak.</w:t>
      </w:r>
    </w:p>
    <w:p w14:paraId="426A4DEB" w14:textId="77777777" w:rsidR="005F1949" w:rsidRPr="005F1949" w:rsidRDefault="005F1949" w:rsidP="00CF5DE2">
      <w:pPr>
        <w:rPr>
          <w:rFonts w:ascii="Arial" w:hAnsi="Arial" w:cs="Arial"/>
          <w:sz w:val="20"/>
          <w:szCs w:val="20"/>
        </w:rPr>
      </w:pPr>
    </w:p>
    <w:p w14:paraId="64B916A8" w14:textId="08E0FAB1" w:rsidR="0097552E" w:rsidRDefault="005F1949" w:rsidP="007F08DF">
      <w:pPr>
        <w:pStyle w:val="Naslov2"/>
      </w:pPr>
      <w:bookmarkStart w:id="23" w:name="_Toc136261732"/>
      <w:bookmarkStart w:id="24" w:name="_Toc136261872"/>
      <w:r>
        <w:t>Resursi projekta</w:t>
      </w:r>
      <w:bookmarkEnd w:id="23"/>
      <w:bookmarkEnd w:id="24"/>
    </w:p>
    <w:p w14:paraId="38E352D2" w14:textId="033C09FD" w:rsidR="005F1949" w:rsidRPr="005F1949" w:rsidRDefault="005F1949" w:rsidP="005F1949">
      <w:pPr>
        <w:rPr>
          <w:rFonts w:ascii="Arial" w:hAnsi="Arial" w:cs="Arial"/>
          <w:sz w:val="20"/>
          <w:szCs w:val="20"/>
          <w:lang w:val="hr-BA" w:eastAsia="hr-BA"/>
        </w:rPr>
      </w:pPr>
      <w:r w:rsidRPr="005F1949">
        <w:rPr>
          <w:rFonts w:ascii="Arial" w:hAnsi="Arial" w:cs="Arial"/>
          <w:sz w:val="20"/>
          <w:szCs w:val="20"/>
          <w:lang w:val="hr-BA" w:eastAsia="hr-BA"/>
        </w:rPr>
        <w:t>Za implementaciju informacijskog sustava groblje</w:t>
      </w:r>
      <w:r>
        <w:rPr>
          <w:rFonts w:ascii="Arial" w:hAnsi="Arial" w:cs="Arial"/>
          <w:sz w:val="20"/>
          <w:szCs w:val="20"/>
          <w:lang w:val="hr-BA" w:eastAsia="hr-BA"/>
        </w:rPr>
        <w:t>,</w:t>
      </w:r>
      <w:r w:rsidRPr="005F1949">
        <w:rPr>
          <w:rFonts w:ascii="Arial" w:hAnsi="Arial" w:cs="Arial"/>
          <w:sz w:val="20"/>
          <w:szCs w:val="20"/>
          <w:lang w:val="hr-BA" w:eastAsia="hr-BA"/>
        </w:rPr>
        <w:t xml:space="preserve"> bit će potrebni sljedeći resursi:</w:t>
      </w:r>
    </w:p>
    <w:p w14:paraId="03ED1DDB" w14:textId="77777777" w:rsidR="005F1949" w:rsidRPr="005F1949" w:rsidRDefault="005F1949" w:rsidP="005F1949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hr-BA" w:eastAsia="hr-BA"/>
        </w:rPr>
      </w:pPr>
      <w:r w:rsidRPr="005F1949">
        <w:rPr>
          <w:rFonts w:ascii="Arial" w:hAnsi="Arial" w:cs="Arial"/>
          <w:sz w:val="20"/>
          <w:szCs w:val="20"/>
          <w:lang w:val="hr-BA" w:eastAsia="hr-BA"/>
        </w:rPr>
        <w:t>Tim programera i dizajnera: Za uspješno izvršavanje projekta, potrebno je formirati tim stručnjaka koji će biti odgovorni za razvoj, testiranje i održavanje sustava. Tim će se sastojati od programera koji će implementirati funkcionalnosti sustava, kao i dizajnera koji će osmisliti korisničko sučelje i vizualni identitet aplikacije.</w:t>
      </w:r>
    </w:p>
    <w:p w14:paraId="3A9F0CB0" w14:textId="77777777" w:rsidR="005F1949" w:rsidRPr="005F1949" w:rsidRDefault="005F1949" w:rsidP="005F1949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hr-BA" w:eastAsia="hr-BA"/>
        </w:rPr>
      </w:pPr>
      <w:r w:rsidRPr="005F1949">
        <w:rPr>
          <w:rFonts w:ascii="Arial" w:hAnsi="Arial" w:cs="Arial"/>
          <w:sz w:val="20"/>
          <w:szCs w:val="20"/>
          <w:lang w:val="hr-BA" w:eastAsia="hr-BA"/>
        </w:rPr>
        <w:t>Hardverska infrastruktura: Projekt će zahtijevati odgovarajuće računalne i mrežne resurse za pokretanje i upravljanje informacijskim sustavom groblje. To može uključivati ​​servere, računalne sustave i mrežne uređaje koji će podržavati sigurnu pohranu podataka i omogućiti pristup korisnicima.</w:t>
      </w:r>
    </w:p>
    <w:p w14:paraId="02B68346" w14:textId="7C05464C" w:rsidR="005F1949" w:rsidRPr="005F1949" w:rsidRDefault="005F1949" w:rsidP="005F1949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hr-BA" w:eastAsia="hr-BA"/>
        </w:rPr>
      </w:pPr>
      <w:r w:rsidRPr="005F1949">
        <w:rPr>
          <w:rFonts w:ascii="Arial" w:hAnsi="Arial" w:cs="Arial"/>
          <w:sz w:val="20"/>
          <w:szCs w:val="20"/>
          <w:lang w:val="hr-BA" w:eastAsia="hr-BA"/>
        </w:rPr>
        <w:t>Softverska infrastruktura: Potrebno je osigurati razvojna okruženja, integrirane razvojne alate, baze podataka i ostali softver potreban za izgradnju i rad informacijskog sustava groblje.</w:t>
      </w:r>
    </w:p>
    <w:p w14:paraId="45A00093" w14:textId="77777777" w:rsidR="00962E2D" w:rsidRPr="005F1949" w:rsidRDefault="00962E2D" w:rsidP="00962E2D">
      <w:pPr>
        <w:rPr>
          <w:lang w:val="hr-BA"/>
        </w:rPr>
      </w:pPr>
    </w:p>
    <w:p w14:paraId="2642E24B" w14:textId="15BFC324" w:rsidR="0097552E" w:rsidRDefault="005F1949" w:rsidP="007F08DF">
      <w:pPr>
        <w:pStyle w:val="Naslov2"/>
      </w:pPr>
      <w:bookmarkStart w:id="25" w:name="_Toc136261733"/>
      <w:bookmarkStart w:id="26" w:name="_Toc136261873"/>
      <w:r>
        <w:t>Sudionici projekta</w:t>
      </w:r>
      <w:bookmarkEnd w:id="25"/>
      <w:bookmarkEnd w:id="26"/>
    </w:p>
    <w:p w14:paraId="6A08491A" w14:textId="40A42425" w:rsidR="005F1949" w:rsidRPr="00A734D5" w:rsidRDefault="005F1949" w:rsidP="00A734D5">
      <w:pPr>
        <w:rPr>
          <w:rFonts w:ascii="Arial" w:hAnsi="Arial" w:cs="Arial"/>
          <w:sz w:val="20"/>
          <w:szCs w:val="20"/>
        </w:rPr>
      </w:pPr>
      <w:bookmarkStart w:id="27" w:name="_Toc222897782"/>
      <w:r w:rsidRPr="00A734D5">
        <w:rPr>
          <w:rFonts w:ascii="Arial" w:hAnsi="Arial" w:cs="Arial"/>
          <w:sz w:val="20"/>
          <w:szCs w:val="20"/>
        </w:rPr>
        <w:t>Sudionici projekt</w:t>
      </w:r>
      <w:r w:rsidR="00A734D5">
        <w:rPr>
          <w:rFonts w:ascii="Arial" w:hAnsi="Arial" w:cs="Arial"/>
          <w:sz w:val="20"/>
          <w:szCs w:val="20"/>
        </w:rPr>
        <w:t>a</w:t>
      </w:r>
      <w:r w:rsidRPr="00A734D5">
        <w:rPr>
          <w:rFonts w:ascii="Arial" w:hAnsi="Arial" w:cs="Arial"/>
          <w:sz w:val="20"/>
          <w:szCs w:val="20"/>
        </w:rPr>
        <w:t xml:space="preserve"> informacijskog sustava </w:t>
      </w:r>
      <w:r w:rsidR="00A734D5">
        <w:rPr>
          <w:rFonts w:ascii="Arial" w:hAnsi="Arial" w:cs="Arial"/>
          <w:sz w:val="20"/>
          <w:szCs w:val="20"/>
        </w:rPr>
        <w:t>G</w:t>
      </w:r>
      <w:r w:rsidRPr="00A734D5">
        <w:rPr>
          <w:rFonts w:ascii="Arial" w:hAnsi="Arial" w:cs="Arial"/>
          <w:sz w:val="20"/>
          <w:szCs w:val="20"/>
        </w:rPr>
        <w:t>roblje su:</w:t>
      </w:r>
    </w:p>
    <w:p w14:paraId="5AE96567" w14:textId="77777777" w:rsidR="005F1949" w:rsidRPr="00A734D5" w:rsidRDefault="005F1949" w:rsidP="00A734D5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734D5">
        <w:rPr>
          <w:rFonts w:ascii="Arial" w:hAnsi="Arial" w:cs="Arial"/>
          <w:sz w:val="20"/>
          <w:szCs w:val="20"/>
        </w:rPr>
        <w:t>Vlasnici groblja: Oni su ključni dionici projekta i imaju značajan interes za uspješnu implementaciju sustava. Vlasnici groblja će surađivati ​​s timom programera i dizajnera kako bi osigurali da sustav zadovoljava njihove potrebe i zahtjeve te da podržava efikasno upravljanje grobnim mjestima.</w:t>
      </w:r>
    </w:p>
    <w:p w14:paraId="46E3FD07" w14:textId="77777777" w:rsidR="005F1949" w:rsidRPr="00A734D5" w:rsidRDefault="005F1949" w:rsidP="00A734D5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734D5">
        <w:rPr>
          <w:rFonts w:ascii="Arial" w:hAnsi="Arial" w:cs="Arial"/>
          <w:sz w:val="20"/>
          <w:szCs w:val="20"/>
        </w:rPr>
        <w:t>IT tim za razvoj i održavanje sustava: Ovaj tim će biti odgovoran za razvoj, testiranje i održavanje informacijskog sustava groblje. Oni će biti uključeni u sve faze projekta, od analize i dizajna do implementacije i podrške sustava. Tim će raditi zajedno s vlasnicima groblja kako bi osigurao da sustav odgovara njihovim potrebama.</w:t>
      </w:r>
    </w:p>
    <w:p w14:paraId="662AAC61" w14:textId="1A8BC6C7" w:rsidR="00A734D5" w:rsidRDefault="005F1949" w:rsidP="00A734D5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734D5">
        <w:rPr>
          <w:rFonts w:ascii="Arial" w:hAnsi="Arial" w:cs="Arial"/>
          <w:sz w:val="20"/>
          <w:szCs w:val="20"/>
        </w:rPr>
        <w:t>Korisnici groblja: Obitelji preminulih i posjetitelji groblja bit će krajnji korisnici informacijskog sustava groblje. Oni će koristiti sustav za pretraživanje i rezervaciju grobnih mjesta, upravljanje pokopima i obavljanje drugih administrativnih zadataka.</w:t>
      </w:r>
    </w:p>
    <w:p w14:paraId="13B044E8" w14:textId="77777777" w:rsidR="00075043" w:rsidRDefault="00075043" w:rsidP="00075043">
      <w:pPr>
        <w:rPr>
          <w:rFonts w:ascii="Arial" w:hAnsi="Arial" w:cs="Arial"/>
          <w:sz w:val="20"/>
          <w:szCs w:val="20"/>
        </w:rPr>
      </w:pPr>
    </w:p>
    <w:p w14:paraId="58023D21" w14:textId="186D127B" w:rsidR="00075043" w:rsidRDefault="00075043" w:rsidP="00075043">
      <w:pPr>
        <w:pStyle w:val="Naslov2"/>
      </w:pPr>
      <w:bookmarkStart w:id="28" w:name="_Toc136261734"/>
      <w:bookmarkStart w:id="29" w:name="_Toc136261874"/>
      <w:r>
        <w:t>Upravljanje rizicima</w:t>
      </w:r>
      <w:bookmarkEnd w:id="28"/>
      <w:bookmarkEnd w:id="29"/>
    </w:p>
    <w:p w14:paraId="377DC581" w14:textId="5D231926" w:rsidR="00075043" w:rsidRDefault="00075043" w:rsidP="00075043">
      <w:pPr>
        <w:pStyle w:val="Naslov3"/>
      </w:pPr>
      <w:bookmarkStart w:id="30" w:name="_Toc136261735"/>
      <w:bookmarkStart w:id="31" w:name="_Toc136261875"/>
      <w:r>
        <w:t>Identifikacija rizika</w:t>
      </w:r>
      <w:bookmarkEnd w:id="30"/>
      <w:bookmarkEnd w:id="31"/>
    </w:p>
    <w:p w14:paraId="27DAC1AD" w14:textId="77777777" w:rsidR="00075043" w:rsidRP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Pri implementaciji informacijskog sustava groblje identificirani su sljedeći rizici:</w:t>
      </w:r>
    </w:p>
    <w:p w14:paraId="0E44D348" w14:textId="77777777" w:rsidR="00075043" w:rsidRPr="00075043" w:rsidRDefault="00075043" w:rsidP="00075043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Nepredviđeni zahtjevi korisnika: Mogu postojati situacije u kojima se zahtjevi korisnika mijenjaju ili dodaju tijekom razvoja projekta. Ovaj rizik može utjecati na planiranje, proračun i vremenske rokove projekta.</w:t>
      </w:r>
    </w:p>
    <w:p w14:paraId="016A24F0" w14:textId="137C5824" w:rsidR="00075043" w:rsidRPr="00075043" w:rsidRDefault="00075043" w:rsidP="00075043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Tehničke poteškoće pri integraciji sustava: Integracija informacijskog sustava groblje s postojećim sustavima ili vanjskim aplikacijama može predstavljati tehničke izazove.</w:t>
      </w:r>
    </w:p>
    <w:p w14:paraId="6017AC01" w14:textId="77777777" w:rsidR="00075043" w:rsidRDefault="00075043" w:rsidP="00075043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Nedostatak podrške vlasnika groblja: Uspješna implementacija sustava zahtijeva aktivno sudjelovanje i podršku vlasnika groblja. Nedostatak njihove suradnje, angažmana ili podrške može utjecati na uspješnost projekta.</w:t>
      </w:r>
    </w:p>
    <w:p w14:paraId="5D3DDB71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12542D40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5E236184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37A008C7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18D9B756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0BEB21AB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3BC03F38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708B2FBB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3B885720" w14:textId="77777777" w:rsid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</w:p>
    <w:p w14:paraId="5719CA58" w14:textId="6DE9A54A" w:rsidR="00075043" w:rsidRPr="00075043" w:rsidRDefault="00075043" w:rsidP="00075043">
      <w:pPr>
        <w:pStyle w:val="Naslov3"/>
        <w:rPr>
          <w:lang w:val="hr-BA" w:eastAsia="hr-BA"/>
        </w:rPr>
      </w:pPr>
      <w:bookmarkStart w:id="32" w:name="_Toc136261736"/>
      <w:bookmarkStart w:id="33" w:name="_Toc136261876"/>
      <w:r>
        <w:rPr>
          <w:lang w:val="hr-BA" w:eastAsia="hr-BA"/>
        </w:rPr>
        <w:lastRenderedPageBreak/>
        <w:t>Procjena rizika</w:t>
      </w:r>
      <w:bookmarkEnd w:id="32"/>
      <w:bookmarkEnd w:id="33"/>
    </w:p>
    <w:p w14:paraId="2DEB3D9F" w14:textId="77777777" w:rsidR="00075043" w:rsidRP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Rizici projekta bit će procijenjeni prema njihovoj vjerojatnosti pojave i utjecaju na projekt. Svaki rizik će biti ocijenjen kako bi se odredio njegov prioritet i utvrđene strategije za upravljanje rizicima.</w:t>
      </w:r>
    </w:p>
    <w:p w14:paraId="34A7DAA6" w14:textId="77777777" w:rsidR="00075043" w:rsidRP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Strategije za upravljanje rizicima mogu uključivati:</w:t>
      </w:r>
    </w:p>
    <w:p w14:paraId="267BDCA3" w14:textId="77777777" w:rsidR="00075043" w:rsidRPr="00075043" w:rsidRDefault="00075043" w:rsidP="00075043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Proaktivno praćenje i identifikacija potencijalnih rizika tijekom razvoja projekta.</w:t>
      </w:r>
    </w:p>
    <w:p w14:paraId="78CC13E1" w14:textId="77777777" w:rsidR="00075043" w:rsidRPr="00075043" w:rsidRDefault="00075043" w:rsidP="00075043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Uspostavljanje mehanizama za komunikaciju i suradnju s vlasnicima groblja radi osiguranja podrške i sudjelovanja.</w:t>
      </w:r>
    </w:p>
    <w:p w14:paraId="4823A78F" w14:textId="77777777" w:rsidR="00075043" w:rsidRPr="00075043" w:rsidRDefault="00075043" w:rsidP="00075043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Planiranje dovoljnog vremena i resursa za integraciju sustava.</w:t>
      </w:r>
    </w:p>
    <w:p w14:paraId="1ADFE681" w14:textId="77777777" w:rsidR="00075043" w:rsidRPr="00075043" w:rsidRDefault="00075043" w:rsidP="00075043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Redovito provođenje testiranja i provjere kvalitete kako bi se identificirali eventualni tehnički problemi i ispravili prije puštanja sustava u uporabu.</w:t>
      </w:r>
    </w:p>
    <w:p w14:paraId="1A9A9644" w14:textId="77777777" w:rsidR="00075043" w:rsidRPr="00075043" w:rsidRDefault="00075043" w:rsidP="00075043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Pravovremena obuka korisnika kako bi se osiguralo da pravilno koriste sustav i maksimiziraju njegove prednosti.</w:t>
      </w:r>
    </w:p>
    <w:p w14:paraId="551C4690" w14:textId="1915D8AF" w:rsidR="00075043" w:rsidRPr="00075043" w:rsidRDefault="00075043" w:rsidP="00075043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Uspostavljanje kontinuiranog nadzora nad rizicima tijekom cijelog životnog ciklusa projekta i prilagodba strategija upravljanja rizicima prema potrebi.</w:t>
      </w:r>
    </w:p>
    <w:p w14:paraId="0C4FBDDB" w14:textId="77777777" w:rsidR="00A734D5" w:rsidRDefault="00A734D5" w:rsidP="00A734D5">
      <w:pPr>
        <w:rPr>
          <w:rFonts w:ascii="Arial" w:hAnsi="Arial" w:cs="Arial"/>
          <w:sz w:val="20"/>
          <w:szCs w:val="20"/>
        </w:rPr>
      </w:pPr>
    </w:p>
    <w:p w14:paraId="5A2F9091" w14:textId="3F12B400" w:rsidR="0062660F" w:rsidRDefault="00A734D5" w:rsidP="00A734D5">
      <w:pPr>
        <w:pStyle w:val="Naslov1"/>
      </w:pPr>
      <w:bookmarkStart w:id="34" w:name="_Toc136261737"/>
      <w:bookmarkStart w:id="35" w:name="_Toc136261877"/>
      <w:bookmarkEnd w:id="27"/>
      <w:r>
        <w:t>Model i metodologija razvoja sustava</w:t>
      </w:r>
      <w:bookmarkEnd w:id="34"/>
      <w:bookmarkEnd w:id="35"/>
    </w:p>
    <w:p w14:paraId="62B18C98" w14:textId="77777777" w:rsidR="00075043" w:rsidRDefault="00A734D5" w:rsidP="00075043">
      <w:pPr>
        <w:rPr>
          <w:rFonts w:ascii="Arial" w:hAnsi="Arial" w:cs="Arial"/>
          <w:sz w:val="20"/>
          <w:szCs w:val="20"/>
        </w:rPr>
      </w:pPr>
      <w:bookmarkStart w:id="36" w:name="_Toc222897789"/>
      <w:r w:rsidRPr="00A734D5">
        <w:rPr>
          <w:rFonts w:ascii="Arial" w:hAnsi="Arial" w:cs="Arial"/>
          <w:sz w:val="20"/>
          <w:szCs w:val="20"/>
        </w:rPr>
        <w:t>Metodologija razvoja bit će orijentirana prema objektno usmjerenom pristupu razvoju zbog naglaska na slučajeve primjene, implementacije sustava u objektno orijentiranom jeziku i složenosti arhitekture zbog što kvalitetnije dekompozicije sustava i jednostavnosti održavanja i eventualne nadogradnje.</w:t>
      </w:r>
      <w:bookmarkStart w:id="37" w:name="_Toc222897794"/>
      <w:bookmarkEnd w:id="36"/>
    </w:p>
    <w:p w14:paraId="49279D69" w14:textId="77777777" w:rsidR="00075043" w:rsidRDefault="00075043" w:rsidP="00075043">
      <w:pPr>
        <w:rPr>
          <w:rFonts w:ascii="Arial" w:hAnsi="Arial" w:cs="Arial"/>
          <w:sz w:val="20"/>
          <w:szCs w:val="20"/>
        </w:rPr>
      </w:pPr>
    </w:p>
    <w:p w14:paraId="21F7815E" w14:textId="5A2A9C0F" w:rsidR="00936434" w:rsidRDefault="00075043" w:rsidP="00075043">
      <w:pPr>
        <w:pStyle w:val="Naslov1"/>
      </w:pPr>
      <w:bookmarkStart w:id="38" w:name="_Toc136261738"/>
      <w:bookmarkStart w:id="39" w:name="_Toc136261878"/>
      <w:bookmarkEnd w:id="37"/>
      <w:r>
        <w:t>Slični projekti</w:t>
      </w:r>
      <w:bookmarkEnd w:id="38"/>
      <w:bookmarkEnd w:id="39"/>
    </w:p>
    <w:p w14:paraId="0FA82DDE" w14:textId="7D16992D" w:rsidR="00075043" w:rsidRP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 xml:space="preserve">U istoj domeni postoje slični projekti informacijskih sustava groblja koji su uspješno implementirani u drugim gradovima i općinama. Analizom tih projekata može se dobiti korisna saznanja i iskustva za uspješnu implementaciju informacijskog sustava </w:t>
      </w:r>
      <w:r w:rsidR="00B26097">
        <w:rPr>
          <w:rFonts w:ascii="Arial" w:hAnsi="Arial" w:cs="Arial"/>
          <w:sz w:val="20"/>
          <w:szCs w:val="20"/>
          <w:lang w:val="hr-BA" w:eastAsia="hr-BA"/>
        </w:rPr>
        <w:t>G</w:t>
      </w:r>
      <w:r w:rsidRPr="00075043">
        <w:rPr>
          <w:rFonts w:ascii="Arial" w:hAnsi="Arial" w:cs="Arial"/>
          <w:sz w:val="20"/>
          <w:szCs w:val="20"/>
          <w:lang w:val="hr-BA" w:eastAsia="hr-BA"/>
        </w:rPr>
        <w:t>roblje.</w:t>
      </w:r>
    </w:p>
    <w:p w14:paraId="41F446EF" w14:textId="77777777" w:rsidR="00075043" w:rsidRPr="00075043" w:rsidRDefault="00075043" w:rsidP="00075043">
      <w:pPr>
        <w:rPr>
          <w:rFonts w:ascii="Arial" w:hAnsi="Arial" w:cs="Arial"/>
          <w:sz w:val="20"/>
          <w:szCs w:val="20"/>
          <w:lang w:val="hr-BA" w:eastAsia="hr-BA"/>
        </w:rPr>
      </w:pPr>
      <w:r w:rsidRPr="00075043">
        <w:rPr>
          <w:rFonts w:ascii="Arial" w:hAnsi="Arial" w:cs="Arial"/>
          <w:sz w:val="20"/>
          <w:szCs w:val="20"/>
          <w:lang w:val="hr-BA" w:eastAsia="hr-BA"/>
        </w:rPr>
        <w:t>Prikupljanje informacija o sličnim projektima omogućit će identifikaciju najboljih praksi, izazova s kojima se susrelo i rješenja koja su se pokazala uspješnima. To će pružiti vrijedne smjernice za planiranje, dizajn i provedbu informacijskog sustava groblje kako bi se postigao optimalan rezultat.</w:t>
      </w:r>
    </w:p>
    <w:p w14:paraId="13274FB6" w14:textId="77777777" w:rsidR="00936434" w:rsidRPr="00075043" w:rsidRDefault="00936434" w:rsidP="00936434">
      <w:pPr>
        <w:rPr>
          <w:lang w:val="hr-BA"/>
        </w:rPr>
      </w:pPr>
    </w:p>
    <w:p w14:paraId="7432561A" w14:textId="69D683D3" w:rsidR="00936434" w:rsidRDefault="00B26097" w:rsidP="00B26097">
      <w:pPr>
        <w:pStyle w:val="Naslov1"/>
      </w:pPr>
      <w:bookmarkStart w:id="40" w:name="_Toc136261739"/>
      <w:bookmarkStart w:id="41" w:name="_Toc136261879"/>
      <w:r>
        <w:t>Rezultati</w:t>
      </w:r>
      <w:bookmarkEnd w:id="40"/>
      <w:bookmarkEnd w:id="41"/>
    </w:p>
    <w:p w14:paraId="4A9F9669" w14:textId="77777777" w:rsidR="00B26097" w:rsidRPr="00B26097" w:rsidRDefault="00B26097" w:rsidP="00B26097">
      <w:pPr>
        <w:rPr>
          <w:rFonts w:ascii="Arial" w:hAnsi="Arial" w:cs="Arial"/>
          <w:sz w:val="20"/>
          <w:szCs w:val="20"/>
        </w:rPr>
      </w:pPr>
    </w:p>
    <w:p w14:paraId="4DE7785D" w14:textId="77777777" w:rsidR="00B26097" w:rsidRPr="00B26097" w:rsidRDefault="00B26097" w:rsidP="00B26097">
      <w:p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Očekuje se da će implementacija informacijskog sustava groblje donijeti sljedeće rezultate:</w:t>
      </w:r>
    </w:p>
    <w:p w14:paraId="440172B5" w14:textId="77777777" w:rsidR="00B26097" w:rsidRPr="00B26097" w:rsidRDefault="00B26097" w:rsidP="00B26097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Olakšano vođenje evidencije pokopanih osoba i grobnih mjesta</w:t>
      </w:r>
    </w:p>
    <w:p w14:paraId="069A6B50" w14:textId="77777777" w:rsidR="00B26097" w:rsidRPr="00B26097" w:rsidRDefault="00B26097" w:rsidP="00B26097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Učinkovito upravljanje grobnim mjestima, rezervacijama i produženjem zakupa</w:t>
      </w:r>
    </w:p>
    <w:p w14:paraId="6D13A291" w14:textId="77777777" w:rsidR="00B26097" w:rsidRPr="00B26097" w:rsidRDefault="00B26097" w:rsidP="00B26097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Brže izdavanje dozvola za radove na grobnim mjestima</w:t>
      </w:r>
    </w:p>
    <w:p w14:paraId="255091F5" w14:textId="77777777" w:rsidR="00B26097" w:rsidRDefault="00B26097" w:rsidP="00B26097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Poboljšana komunikacija s korisnicima groblja putem informacijskog portala ili mobilne aplikacije</w:t>
      </w:r>
    </w:p>
    <w:p w14:paraId="360345F5" w14:textId="1E9C1498" w:rsidR="00520D3B" w:rsidRDefault="00B26097" w:rsidP="00E14A04">
      <w:pPr>
        <w:rPr>
          <w:rFonts w:ascii="Arial" w:hAnsi="Arial" w:cs="Arial"/>
          <w:sz w:val="20"/>
          <w:szCs w:val="20"/>
          <w:lang w:val="hr-BA" w:eastAsia="hr-BA"/>
        </w:rPr>
      </w:pPr>
      <w:r>
        <w:rPr>
          <w:rFonts w:ascii="Arial" w:hAnsi="Arial" w:cs="Arial"/>
          <w:sz w:val="20"/>
          <w:szCs w:val="20"/>
          <w:lang w:val="hr-BA" w:eastAsia="hr-BA"/>
        </w:rPr>
        <w:t>Programska podrška koja će sadržavati i kompletnu projektnu dokumentaciju i testirano programsko rješenje.</w:t>
      </w:r>
      <w:bookmarkEnd w:id="1"/>
    </w:p>
    <w:p w14:paraId="69DE2B30" w14:textId="77777777" w:rsidR="00B26097" w:rsidRDefault="00B26097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291B6A55" w14:textId="77777777" w:rsidR="00B26097" w:rsidRDefault="00B26097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20B49CDE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37CE42F1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169A36BC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6F9F491D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3495CEC6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5D65CDDE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457E525B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62987B1B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3504E803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3CE8A8BE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0872B495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497B8CB8" w14:textId="77777777" w:rsidR="003B070C" w:rsidRDefault="003B070C" w:rsidP="00E14A04">
      <w:pPr>
        <w:rPr>
          <w:rFonts w:ascii="Arial" w:hAnsi="Arial" w:cs="Arial"/>
          <w:sz w:val="20"/>
          <w:szCs w:val="20"/>
          <w:lang w:val="hr-BA" w:eastAsia="hr-BA"/>
        </w:rPr>
      </w:pPr>
    </w:p>
    <w:p w14:paraId="04E93A6D" w14:textId="20BF975B" w:rsidR="00B26097" w:rsidRPr="00B26097" w:rsidRDefault="00B26097" w:rsidP="00B26097">
      <w:pPr>
        <w:pStyle w:val="Naslov1"/>
        <w:rPr>
          <w:lang w:val="hr-BA" w:eastAsia="hr-BA"/>
        </w:rPr>
      </w:pPr>
      <w:bookmarkStart w:id="42" w:name="_Toc136261740"/>
      <w:bookmarkStart w:id="43" w:name="_Toc136261880"/>
      <w:r>
        <w:rPr>
          <w:lang w:val="hr-BA" w:eastAsia="hr-BA"/>
        </w:rPr>
        <w:lastRenderedPageBreak/>
        <w:t>Uspješnost</w:t>
      </w:r>
      <w:bookmarkEnd w:id="42"/>
      <w:bookmarkEnd w:id="43"/>
    </w:p>
    <w:p w14:paraId="6E0C7435" w14:textId="77777777" w:rsidR="00B26097" w:rsidRPr="00B26097" w:rsidRDefault="00B26097" w:rsidP="00B26097">
      <w:p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Uspješnost informacijskog sustava groblje bit će mjerena prema sljedećim kriterijima:</w:t>
      </w:r>
    </w:p>
    <w:p w14:paraId="6ED30425" w14:textId="77777777" w:rsidR="00B26097" w:rsidRPr="00B26097" w:rsidRDefault="00B26097" w:rsidP="00B26097">
      <w:p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Zadovoljstvo korisnika uslugama groblja: Mjerit će se zadovoljstvo korisnika sustavom i njegovim funkcionalnostima. Kroz povratne informacije korisnika i evaluacije, bit će procijenjena kvaliteta usluga koje pruža sustav te njihova usklađenost s očekivanjima korisnika.</w:t>
      </w:r>
    </w:p>
    <w:p w14:paraId="3052F90D" w14:textId="77777777" w:rsidR="00B26097" w:rsidRPr="00B26097" w:rsidRDefault="00B26097" w:rsidP="003B070C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Učinkovitost administrativnih procesa vezanih za groblje: Mjerit će se poboljšanje u učinkovitosti administrativnih procesa kao rezultat implementacije sustava. Smanjenje vremena i resursa potrebnih za obavljanje administrativnih zadataka bit će jedan od pokazatelja uspješnosti.</w:t>
      </w:r>
    </w:p>
    <w:p w14:paraId="7A293A11" w14:textId="77777777" w:rsidR="00B26097" w:rsidRPr="00B26097" w:rsidRDefault="00B26097" w:rsidP="003B070C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Smanjenje vremena potrebnog za izdavanje dozvola i obavljanje administrativnih radnji: Mjerit će se smanjenje vremena potrebnog za obradu zahtjeva, izdavanje dozvola i obavljanje ostalih administrativnih radnji.</w:t>
      </w:r>
    </w:p>
    <w:p w14:paraId="51B730E5" w14:textId="77777777" w:rsidR="00B26097" w:rsidRPr="00B26097" w:rsidRDefault="00B26097" w:rsidP="003B070C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/>
        </w:rPr>
        <w:t>Brže i</w:t>
      </w:r>
      <w:r w:rsidRPr="00B26097">
        <w:rPr>
          <w:rFonts w:ascii="Arial" w:hAnsi="Arial" w:cs="Arial"/>
          <w:sz w:val="20"/>
          <w:szCs w:val="20"/>
          <w:lang w:val="hr-BA"/>
        </w:rPr>
        <w:t xml:space="preserve"> </w:t>
      </w:r>
      <w:r w:rsidRPr="00B26097">
        <w:rPr>
          <w:rFonts w:ascii="Arial" w:hAnsi="Arial" w:cs="Arial"/>
          <w:sz w:val="20"/>
          <w:szCs w:val="20"/>
          <w:lang w:val="hr-BA" w:eastAsia="hr-BA"/>
        </w:rPr>
        <w:t>učinkovitije izdavanje dozvola i obavljanje administrativnih radnji bit će indikator uspješnosti sustava.</w:t>
      </w:r>
    </w:p>
    <w:p w14:paraId="7BDBA059" w14:textId="77777777" w:rsidR="00B26097" w:rsidRPr="00B26097" w:rsidRDefault="00B26097" w:rsidP="003B070C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Pouzdanost sustava i njegova dostupnost: Mjerit će se stabilnost i pouzdanost informacijskog sustava groblje. Važno je osigurati da sustav bude dostupan korisnicima u svakom trenutku te da radi bez zastoja ili prekida kako bi se osigurala kontinuirana podrška korisnicima.</w:t>
      </w:r>
    </w:p>
    <w:p w14:paraId="33A36A66" w14:textId="77777777" w:rsidR="00B26097" w:rsidRPr="00B26097" w:rsidRDefault="00B26097" w:rsidP="003B070C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hr-BA" w:eastAsia="hr-BA"/>
        </w:rPr>
      </w:pPr>
      <w:r w:rsidRPr="00B26097">
        <w:rPr>
          <w:rFonts w:ascii="Arial" w:hAnsi="Arial" w:cs="Arial"/>
          <w:sz w:val="20"/>
          <w:szCs w:val="20"/>
          <w:lang w:val="hr-BA" w:eastAsia="hr-BA"/>
        </w:rPr>
        <w:t>Uspješnost informacijskog sustava groblje bit će kontinuirano praćena i evaluirana kako bi se utvrdilo postizanje zacrtanih ciljeva i identificirale mogućnosti za poboljšanje. Redovito prikupljanje povratnih informacija od korisnika i analiza relevantnih metrika omogućit će donošenje informiranih odluka i prilagodbu strategija kako bi se osiguralo postizanje optimalnih rezultata.</w:t>
      </w:r>
    </w:p>
    <w:p w14:paraId="1774BBF6" w14:textId="1F358C78" w:rsidR="00B26097" w:rsidRPr="00B26097" w:rsidRDefault="00B26097" w:rsidP="00B26097">
      <w:pPr>
        <w:rPr>
          <w:rFonts w:ascii="Arial" w:hAnsi="Arial" w:cs="Arial"/>
          <w:sz w:val="20"/>
          <w:szCs w:val="20"/>
          <w:lang w:val="hr-BA" w:eastAsia="hr-BA"/>
        </w:rPr>
      </w:pPr>
    </w:p>
    <w:sectPr w:rsidR="00B26097" w:rsidRPr="00B26097" w:rsidSect="00FB3448">
      <w:footerReference w:type="even" r:id="rId11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5DA9" w14:textId="77777777" w:rsidR="00372628" w:rsidRDefault="00372628">
      <w:r>
        <w:separator/>
      </w:r>
    </w:p>
    <w:p w14:paraId="493922BE" w14:textId="77777777" w:rsidR="00372628" w:rsidRDefault="00372628"/>
  </w:endnote>
  <w:endnote w:type="continuationSeparator" w:id="0">
    <w:p w14:paraId="2380C0E9" w14:textId="77777777" w:rsidR="00372628" w:rsidRDefault="00372628">
      <w:r>
        <w:continuationSeparator/>
      </w:r>
    </w:p>
    <w:p w14:paraId="1D756D1C" w14:textId="77777777" w:rsidR="00372628" w:rsidRDefault="003726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783A" w14:textId="1E426197" w:rsidR="007F08DF" w:rsidRDefault="007F08DF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 w:rsidR="003B070C">
      <w:rPr>
        <w:rStyle w:val="Brojstranice"/>
      </w:rPr>
      <w:fldChar w:fldCharType="separate"/>
    </w:r>
    <w:r w:rsidR="003B070C">
      <w:rPr>
        <w:rStyle w:val="Brojstranice"/>
        <w:noProof/>
      </w:rPr>
      <w:t>3</w:t>
    </w:r>
    <w:r>
      <w:rPr>
        <w:rStyle w:val="Brojstranice"/>
      </w:rPr>
      <w:fldChar w:fldCharType="end"/>
    </w:r>
  </w:p>
  <w:p w14:paraId="0993FD86" w14:textId="77777777" w:rsidR="007F08DF" w:rsidRDefault="007F08DF" w:rsidP="00497761">
    <w:pPr>
      <w:pStyle w:val="Podnoje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16B7" w14:textId="77777777" w:rsidR="00372628" w:rsidRDefault="00372628">
      <w:r>
        <w:separator/>
      </w:r>
    </w:p>
    <w:p w14:paraId="00D0157E" w14:textId="77777777" w:rsidR="00372628" w:rsidRDefault="00372628"/>
  </w:footnote>
  <w:footnote w:type="continuationSeparator" w:id="0">
    <w:p w14:paraId="15103599" w14:textId="77777777" w:rsidR="00372628" w:rsidRDefault="00372628">
      <w:r>
        <w:continuationSeparator/>
      </w:r>
    </w:p>
    <w:p w14:paraId="29E4DDF0" w14:textId="77777777" w:rsidR="00372628" w:rsidRDefault="003726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B446CB1"/>
    <w:multiLevelType w:val="multilevel"/>
    <w:tmpl w:val="0F0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30F87"/>
    <w:multiLevelType w:val="hybridMultilevel"/>
    <w:tmpl w:val="C6564D7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2BF0"/>
    <w:multiLevelType w:val="hybridMultilevel"/>
    <w:tmpl w:val="B36CB17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2EAA"/>
    <w:multiLevelType w:val="multilevel"/>
    <w:tmpl w:val="B8E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9F2B53"/>
    <w:multiLevelType w:val="hybridMultilevel"/>
    <w:tmpl w:val="2418388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3514B3"/>
    <w:multiLevelType w:val="hybridMultilevel"/>
    <w:tmpl w:val="A5B4837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436C6"/>
    <w:multiLevelType w:val="multilevel"/>
    <w:tmpl w:val="0B54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F427FA6"/>
    <w:multiLevelType w:val="multilevel"/>
    <w:tmpl w:val="BB68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904BEA"/>
    <w:multiLevelType w:val="multilevel"/>
    <w:tmpl w:val="1B92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3F756B1"/>
    <w:multiLevelType w:val="hybridMultilevel"/>
    <w:tmpl w:val="0C2C342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076B6A"/>
    <w:multiLevelType w:val="multilevel"/>
    <w:tmpl w:val="3006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017FC"/>
    <w:multiLevelType w:val="hybridMultilevel"/>
    <w:tmpl w:val="791EF32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B555C"/>
    <w:multiLevelType w:val="hybridMultilevel"/>
    <w:tmpl w:val="D2A6ABB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70E45"/>
    <w:multiLevelType w:val="hybridMultilevel"/>
    <w:tmpl w:val="1262B84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30206">
    <w:abstractNumId w:val="9"/>
  </w:num>
  <w:num w:numId="2" w16cid:durableId="436944804">
    <w:abstractNumId w:val="7"/>
  </w:num>
  <w:num w:numId="3" w16cid:durableId="1921018513">
    <w:abstractNumId w:val="1"/>
  </w:num>
  <w:num w:numId="4" w16cid:durableId="348066427">
    <w:abstractNumId w:val="15"/>
  </w:num>
  <w:num w:numId="5" w16cid:durableId="471486383">
    <w:abstractNumId w:val="17"/>
  </w:num>
  <w:num w:numId="6" w16cid:durableId="1172330953">
    <w:abstractNumId w:val="12"/>
  </w:num>
  <w:num w:numId="7" w16cid:durableId="1564179563">
    <w:abstractNumId w:val="5"/>
  </w:num>
  <w:num w:numId="8" w16cid:durableId="1957177864">
    <w:abstractNumId w:val="0"/>
  </w:num>
  <w:num w:numId="9" w16cid:durableId="1263614376">
    <w:abstractNumId w:val="10"/>
  </w:num>
  <w:num w:numId="10" w16cid:durableId="682904334">
    <w:abstractNumId w:val="8"/>
  </w:num>
  <w:num w:numId="11" w16cid:durableId="1225334828">
    <w:abstractNumId w:val="21"/>
  </w:num>
  <w:num w:numId="12" w16cid:durableId="682126875">
    <w:abstractNumId w:val="18"/>
  </w:num>
  <w:num w:numId="13" w16cid:durableId="1980500197">
    <w:abstractNumId w:val="19"/>
  </w:num>
  <w:num w:numId="14" w16cid:durableId="1303732502">
    <w:abstractNumId w:val="2"/>
  </w:num>
  <w:num w:numId="15" w16cid:durableId="533618478">
    <w:abstractNumId w:val="4"/>
  </w:num>
  <w:num w:numId="16" w16cid:durableId="843087403">
    <w:abstractNumId w:val="11"/>
  </w:num>
  <w:num w:numId="17" w16cid:durableId="1820800282">
    <w:abstractNumId w:val="16"/>
  </w:num>
  <w:num w:numId="18" w16cid:durableId="1672171736">
    <w:abstractNumId w:val="6"/>
  </w:num>
  <w:num w:numId="19" w16cid:durableId="480578776">
    <w:abstractNumId w:val="13"/>
  </w:num>
  <w:num w:numId="20" w16cid:durableId="359479267">
    <w:abstractNumId w:val="14"/>
  </w:num>
  <w:num w:numId="21" w16cid:durableId="1545943703">
    <w:abstractNumId w:val="20"/>
  </w:num>
  <w:num w:numId="22" w16cid:durableId="56691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677E2"/>
    <w:rsid w:val="00070C09"/>
    <w:rsid w:val="00075043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1559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1CC2"/>
    <w:rsid w:val="002050CF"/>
    <w:rsid w:val="002069C0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93D56"/>
    <w:rsid w:val="002A060C"/>
    <w:rsid w:val="002A1F25"/>
    <w:rsid w:val="002A518A"/>
    <w:rsid w:val="002A7D2E"/>
    <w:rsid w:val="002B03BE"/>
    <w:rsid w:val="002B5F2A"/>
    <w:rsid w:val="002C44CE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28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070C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53F1"/>
    <w:rsid w:val="00425B96"/>
    <w:rsid w:val="0043623E"/>
    <w:rsid w:val="004365AD"/>
    <w:rsid w:val="00444383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7F19"/>
    <w:rsid w:val="004C21A3"/>
    <w:rsid w:val="004C61AA"/>
    <w:rsid w:val="004C61DE"/>
    <w:rsid w:val="004C7567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14084"/>
    <w:rsid w:val="00514D0B"/>
    <w:rsid w:val="005173D1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B1C3B"/>
    <w:rsid w:val="005C381B"/>
    <w:rsid w:val="005D48FF"/>
    <w:rsid w:val="005D6AAE"/>
    <w:rsid w:val="005E6A3E"/>
    <w:rsid w:val="005F1949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9A7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11C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D6A"/>
    <w:rsid w:val="007D2DE0"/>
    <w:rsid w:val="007D34A8"/>
    <w:rsid w:val="007D42F6"/>
    <w:rsid w:val="007E3AA7"/>
    <w:rsid w:val="007E6DE0"/>
    <w:rsid w:val="007F08DF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36C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901A46"/>
    <w:rsid w:val="00906413"/>
    <w:rsid w:val="00911CEC"/>
    <w:rsid w:val="00913680"/>
    <w:rsid w:val="0091377B"/>
    <w:rsid w:val="0091568E"/>
    <w:rsid w:val="00921156"/>
    <w:rsid w:val="00921D2D"/>
    <w:rsid w:val="0092475E"/>
    <w:rsid w:val="00924F83"/>
    <w:rsid w:val="0093258D"/>
    <w:rsid w:val="00936434"/>
    <w:rsid w:val="009414EE"/>
    <w:rsid w:val="009427BE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72C80"/>
    <w:rsid w:val="00A734D5"/>
    <w:rsid w:val="00A82173"/>
    <w:rsid w:val="00A82D6C"/>
    <w:rsid w:val="00A84F5D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1B60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097"/>
    <w:rsid w:val="00B26315"/>
    <w:rsid w:val="00B33721"/>
    <w:rsid w:val="00B33BA8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37EA"/>
    <w:rsid w:val="00C05A6E"/>
    <w:rsid w:val="00C05AD9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265F"/>
    <w:rsid w:val="00CF5AF3"/>
    <w:rsid w:val="00CF5DE2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52FD1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3DAC"/>
    <w:rsid w:val="00F76024"/>
    <w:rsid w:val="00F7764A"/>
    <w:rsid w:val="00F8045D"/>
    <w:rsid w:val="00F86383"/>
    <w:rsid w:val="00F92F46"/>
    <w:rsid w:val="00F941D5"/>
    <w:rsid w:val="00F96275"/>
    <w:rsid w:val="00FA3E2A"/>
    <w:rsid w:val="00FA43AE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val="hr-HR"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TOCNaslov">
    <w:name w:val="TOC Heading"/>
    <w:basedOn w:val="Naslov1"/>
    <w:next w:val="Normal"/>
    <w:uiPriority w:val="39"/>
    <w:unhideWhenUsed/>
    <w:qFormat/>
    <w:rsid w:val="003B070C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hr-BA" w:eastAsia="hr-BA"/>
    </w:rPr>
  </w:style>
  <w:style w:type="character" w:styleId="Istaknuto">
    <w:name w:val="Emphasis"/>
    <w:qFormat/>
    <w:rsid w:val="003B07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3393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411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75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4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54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94ADD7B5-FA1E-4862-8356-237C974C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92</TotalTime>
  <Pages>1</Pages>
  <Words>1523</Words>
  <Characters>8683</Characters>
  <Application>Microsoft Office Word</Application>
  <DocSecurity>0</DocSecurity>
  <Lines>72</Lines>
  <Paragraphs>20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</vt:lpstr>
      <vt:lpstr>Projekt</vt:lpstr>
    </vt:vector>
  </TitlesOfParts>
  <Company>FER</Company>
  <LinksUpToDate>false</LinksUpToDate>
  <CharactersWithSpaces>10186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Gabriela Vidovic</cp:lastModifiedBy>
  <cp:revision>4</cp:revision>
  <cp:lastPrinted>2005-02-03T16:26:00Z</cp:lastPrinted>
  <dcterms:created xsi:type="dcterms:W3CDTF">2022-02-27T22:04:00Z</dcterms:created>
  <dcterms:modified xsi:type="dcterms:W3CDTF">2023-05-29T12:11:00Z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