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rPr>
          <w:b/>
          <w:bCs/>
          <w:sz w:val="44"/>
          <w:szCs w:val="44"/>
        </w:rPr>
        <w:t xml:space="preserve">Estratégias de Busca — Ovid</w:t>
      </w:r>
    </w:p>
    <w:p>
      <w:pPr>
        <w:spacing w:after="100"/>
        <w:jc w:val="center"/>
      </w:pPr>
      <w:r>
        <w:rPr>
          <w:i/>
          <w:iCs/>
          <w:sz w:val="26"/>
          <w:szCs w:val="26"/>
        </w:rPr>
        <w:t xml:space="preserve">Revisão de Escopo LUMC — Social Causation, Health Selection e Fundamental Causes</w:t>
      </w:r>
    </w:p>
    <w:p>
      <w:pPr>
        <w:spacing w:after="400"/>
        <w:jc w:val="center"/>
      </w:pPr>
      <w:r>
        <w:rPr>
          <w:sz w:val="22"/>
          <w:szCs w:val="22"/>
        </w:rPr>
        <w:t xml:space="preserve">Elaborado com apoio de duas personas de revisão: epidemiologista social especialista em Health Selection/Fundamental Causes, e bibliotecário especializado em bases de pesquisa (Ovid).</w:t>
      </w:r>
    </w:p>
    <w:p>
      <w:pPr>
        <w:pStyle w:val="Heading1"/>
        <w:spacing w:after="200" w:before="400"/>
      </w:pPr>
      <w:r>
        <w:t xml:space="preserve">1. Estratégia de Busca — Health Selection</w:t>
      </w:r>
    </w:p>
    <w:p>
      <w:pPr>
        <w:pStyle w:val="Heading2"/>
        <w:spacing w:after="150" w:before="300"/>
      </w:pPr>
      <w:r>
        <w:t xml:space="preserve">1.1 Conceitos-chave (nota da epidemiologista social)</w:t>
      </w:r>
    </w:p>
    <w:p>
      <w:pPr>
        <w:spacing w:after="150"/>
      </w:pPr>
      <w:r>
        <w:t xml:space="preserve">Health selection é a hipótese de causalidade reversa: a saúde do indivíduo determina sua posição socioeconômica (SES), ao invés do caminho inverso (social causation). A estratégia de busca precisa capturar tanto o conceito quanto os desenhos metodológicos usados para testar direção causal, já que grande parte da literatura relevante não usa necessariamente o termo "health selection" no resumo.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Conceito central: health selection, reverse causation, social selection, indirect selection hypothesis, health-selective mobility.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Desenhos que testam direção causal: cross-lagged panel, structural equation modeling, fixed-effects panel, sibling/twin comparison, instrumental variables, Mendelian randomization (relevante para a categoria "genetic based evidence").</w:t>
      </w:r>
    </w:p>
    <w:p>
      <w:pPr>
        <w:pStyle w:val="Heading2"/>
        <w:spacing w:after="150" w:before="300"/>
      </w:pPr>
      <w:r>
        <w:t xml:space="preserve">1.2 Comentários da bibliotecária (sintaxe Ovid)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Usar campos explícitos .mp,ti,ab. em vez de apenas .mp. para consistência entre bases combinadas (Medline + Embase + PsycINFO).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 símbolo # no Ovid substitui zero-ou-um caractere — útil para "randomi#ation" (randomisation/randomization).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Sem limite de idioma na busca — a decisão do projeto é aceitar artigos em outras línguas.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Rodar "Remove Duplicates" do Ovid antes de exportar, já que as bases combinadas geram muita sobreposição.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Salvar a estratégia como Auto-Alert para captar publicações novas até 2026.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Dividir em duas buscas complementares (focada vs. ampla) evita explosão de resultados genéricos de SES-saúde.</w:t>
      </w:r>
    </w:p>
    <w:p>
      <w:pPr>
        <w:pStyle w:val="Heading2"/>
        <w:spacing w:after="150" w:before="300"/>
      </w:pPr>
      <w:r>
        <w:t xml:space="preserve">1.3 Estratégia A — Focada (RCT / Observational / Genetic evidence)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  <w:ind w:left="200" w:right="200"/>
      </w:pPr>
      <w:r>
        <w:rPr>
          <w:rFonts w:ascii="Courier New" w:cs="Courier New" w:eastAsia="Courier New" w:hAnsi="Courier New"/>
          <w:sz w:val="20"/>
          <w:szCs w:val="20"/>
        </w:rPr>
        <w:t xml:space="preserve">1. health selection.mp,ti,ab.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2. reverse causation.mp,ti,ab.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3. (health adj3 select*).mp,ti,ab.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4. (health-selective or health-related) adj3 mobilit*.mp,ti,ab.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5. indirect selection hypothesis.mp,ti,ab.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6. or/1-5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7. exp Health Status/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8. exp Morbidity/ or exp Mortality/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9. self rated health.mp,ti,ab.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10. or/7-9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11. 6 and 10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12. (cross-lagged or structural equation model* or fixed effect* or sibling comparison* or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twin stud* or instrumental variable* or mendelian randomi#ation or genotyp* or polygenic).mp,ti,ab.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13. 11 and 12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14. limit 13 to yr="1990-Current"</w:t>
      </w:r>
    </w:p>
    <w:p>
      <w:pPr>
        <w:spacing w:after="150"/>
      </w:pPr>
      <w:r>
        <w:rPr>
          <w:i/>
          <w:iCs/>
          <w:sz w:val="20"/>
          <w:szCs w:val="20"/>
        </w:rPr>
        <w:t xml:space="preserve">A linha 14 é a busca primária: cruza o conceito de health selection com desenhos metodológicos que testam causalidade reversa — recomendação da epidemiologista para não perder estudos que operacionalizam o conceito sem citar o termo diretamente.</w:t>
      </w:r>
    </w:p>
    <w:p>
      <w:pPr>
        <w:pStyle w:val="Heading2"/>
        <w:spacing w:after="150" w:before="300"/>
      </w:pPr>
      <w:r>
        <w:t xml:space="preserve">1.4 Estratégia B — Ampla (Theoretical Basis / Framework / Perspective)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  <w:ind w:left="200" w:right="200"/>
      </w:pPr>
      <w:r>
        <w:rPr>
          <w:rFonts w:ascii="Courier New" w:cs="Courier New" w:eastAsia="Courier New" w:hAnsi="Courier New"/>
          <w:sz w:val="20"/>
          <w:szCs w:val="20"/>
        </w:rPr>
        <w:t xml:space="preserve">15. social causation.mp,ti,ab.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16. fundamental cause*.mp,ti,ab.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17. exp Socioeconomic Factors/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18. (socioeconomic adj3 (status or position or gradient)).mp,ti,ab.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19. exp Social Class/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20. or/15-19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21. exp Social Mobility/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22. (social or intergenerational or occupational) adj3 mobilit*.mp,ti,ab.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23. 21 or 22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24. 6 or 20 or 23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25. limit 24 to yr="1990-Current"</w:t>
      </w:r>
    </w:p>
    <w:p>
      <w:pPr>
        <w:spacing w:after="150"/>
      </w:pPr>
      <w:r>
        <w:rPr>
          <w:i/>
          <w:iCs/>
          <w:sz w:val="20"/>
          <w:szCs w:val="20"/>
        </w:rPr>
        <w:t xml:space="preserve">A linha 25 roda sem cruzar com desfecho de saúde, para capturar artigos teóricos/framework — exige triagem manual mais pesada, mas evita perder literatura conceitual sem menção a desfecho específico.</w:t>
      </w:r>
    </w:p>
    <w:p>
      <w:pPr>
        <w:pStyle w:val="Heading2"/>
        <w:spacing w:after="150" w:before="300"/>
      </w:pPr>
      <w:r>
        <w:t xml:space="preserve">1.5 Checklist de processo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Rodar nas 3 bases combinadas via Ovid (Medline + Embase + PsycINFO).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Aplicar Remove Duplicates antes de exportar.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Exportar Estratégia A e B separadamente, já rotulando por categoria (facilita a triagem com Downs &amp; Black depois).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Configurar Auto-Alert para ambas as estratégias.</w:t>
      </w:r>
    </w:p>
    <w:p>
      <w:pPr>
        <w:pStyle w:val="Heading1"/>
        <w:spacing w:after="200" w:before="400"/>
      </w:pPr>
      <w:r>
        <w:t xml:space="preserve">2. Estratégia de Busca — Fundamental Causes</w:t>
      </w:r>
    </w:p>
    <w:p>
      <w:pPr>
        <w:pStyle w:val="Heading2"/>
        <w:spacing w:after="150" w:before="300"/>
      </w:pPr>
      <w:r>
        <w:t xml:space="preserve">2.1 Conceitos-chave (nota da epidemiologista social)</w:t>
      </w:r>
    </w:p>
    <w:p>
      <w:pPr>
        <w:spacing w:after="150"/>
      </w:pPr>
      <w:r>
        <w:t xml:space="preserve">A teoria de Link &amp; Phelan (1995) não é sinônimo de "SES causa saúde" genérico. O que a diferencia: (1) recursos flexíveis — dinheiro, conhecimento, poder, prestígio, conexões sociais; (2) a associação persiste através de múltiplos mecanismos e múltiplas doenças; (3) a associação se reproduz quando surgem novos meios de evitar risco ("innovação"), frequentemente ampliando desigualdades em vez de reduzi-las.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Termos centrais: fundamental cause(s), flexible resources, beneficial social connections.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Elementos de teste empírico da teoria: diffusion of innovation, know-your-risk, disparidades que aumentam com novas tecnologias/intervenções.</w:t>
      </w:r>
    </w:p>
    <w:p>
      <w:pPr>
        <w:pStyle w:val="Heading2"/>
        <w:spacing w:after="150" w:before="300"/>
      </w:pPr>
      <w:r>
        <w:t xml:space="preserve">2.2 Comentários da bibliotecária (sintaxe Ovid)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Remover o cruzamento direto com exp Socioeconomic Factors/ — sozinho, esse MeSH cruzado com desfecho de saúde é redundante com a Estratégia B de Social Causation/Health Selection, gerando duplicação massiva de resultados já triados.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"Fundamental causes" é um conceito rastreável a um artigo seminal (Link &amp; Phelan, 1995) e sua revisão de 2010 (Phelan, Link &amp; Tehranifar) — ideal para busca por citação (cited reference search), que o Ovid não faz bem.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Complementar fora do Ovid: rodar "cited by" no Web of Science ou Google Scholar para os dois artigos-âncora, e cruzar manualmente com os resultados do Ovid.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Usar aspas para frases compostas exatas (ex.: "beneficial social connections") para evitar ruído de adjacência solta.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Sem limite de idioma, mantendo consistência com a estratégia anterior.</w:t>
      </w:r>
    </w:p>
    <w:p>
      <w:pPr>
        <w:pStyle w:val="Heading2"/>
        <w:spacing w:after="150" w:before="300"/>
      </w:pPr>
      <w:r>
        <w:t xml:space="preserve">2.3 Estratégia revisada (Ovid)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  <w:ind w:left="200" w:right="200"/>
      </w:pPr>
      <w:r>
        <w:rPr>
          <w:rFonts w:ascii="Courier New" w:cs="Courier New" w:eastAsia="Courier New" w:hAnsi="Courier New"/>
          <w:sz w:val="20"/>
          <w:szCs w:val="20"/>
        </w:rPr>
        <w:t xml:space="preserve">1. fundamental cause*.mp,ti,ab.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2. (fundamental adj3 (cause* or perspective or theory)).mp,ti,ab.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3. flexible resource*.mp,ti,ab.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4. "beneficial social connections".mp,ti,ab.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5. or/1-4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6. (money or knowledge or power or prestige) adj5 resource*.mp,ti,ab.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7. 5 or 6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8. (diffusion adj3 innovation*).mp,ti,ab.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9. "know-your-risk".mp,ti,ab.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10. (new adj3 (technology or intervention or treatment)) adj5 (disparit* or inequalit*).mp,ti,ab.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11. (widening or increasing) adj3 (disparit* or inequalit* or gap*).mp,ti,ab.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12. or/8-11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13. exp Health Status Disparities/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14. exp Morbidity/ or exp Mortality/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15. 7 and (12 or 13 or 14)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16. limit 15 to yr="1990-Current"</w:t>
      </w:r>
    </w:p>
    <w:p>
      <w:pPr>
        <w:pStyle w:val="Heading2"/>
        <w:spacing w:after="150" w:before="300"/>
      </w:pPr>
      <w:r>
        <w:t xml:space="preserve">2.4 Complemento fora do Ovid (recomendação da bibliotecária)</w:t>
      </w:r>
    </w:p>
    <w:p>
      <w:pPr>
        <w:spacing w:after="150"/>
      </w:pPr>
      <w:r>
        <w:t xml:space="preserve">Rodar "cited by" no Web of Science / Google Scholar para: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Link, B.G. &amp; Phelan, J. (1995). Social Conditions As Fundamental Causes of Disease. Journal of Health and Social Behavior.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Phelan, J.C., Link, B.G. &amp; Tehranifar, P. (2010). Social Conditions as Fundamental Causes of Health Inequalities: Theory, Evidence, and Policy Implications. Journal of Health and Social Behavior.</w:t>
      </w:r>
    </w:p>
    <w:p>
      <w:pPr>
        <w:spacing w:after="150"/>
      </w:pPr>
      <w:r>
        <w:t xml:space="preserve">Cruzar manualmente os resultados dessa busca por citação com a lista da linha 16 para identificar sobreposição e lacunas.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2026-08-04T20:25:27.379Z</dcterms:created>
  <dcterms:modified xsi:type="dcterms:W3CDTF">2026-08-04T20:25:27.382Z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