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50BA" w14:textId="77777777" w:rsidR="006B0D08" w:rsidRPr="008E0F02" w:rsidRDefault="006B0D08"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The environment in which artists, musicians, authors, and film-makers live and the type of relationships they act in make us think about this cluster of enterprises as an ecosystem: in particular, within the abundant entrepreneurial and institutional reality in Bologna that constitutes an ecosystem, we can also speak about a sub ecosystem for cultural enterprises.</w:t>
      </w:r>
    </w:p>
    <w:p w14:paraId="7C4D592A" w14:textId="4ABCED4D" w:rsidR="001A77E9" w:rsidRPr="008E0F02" w:rsidRDefault="006B0D08"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It is interesting to apply the concept of sub-ecosystem to this enterprises' structure due to the relational dynamics that characterise them, and to reexamine how this concept is considered in the literature is useful for understanding its application.</w:t>
      </w:r>
    </w:p>
    <w:p w14:paraId="29F70FD1" w14:textId="0CD856F2" w:rsidR="0051439F" w:rsidRPr="008E0F02" w:rsidRDefault="006B0D08"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T</w:t>
      </w:r>
      <w:r w:rsidR="0051439F" w:rsidRPr="008E0F02">
        <w:rPr>
          <w:rFonts w:ascii="Times New Roman" w:hAnsi="Times New Roman" w:cs="Times New Roman"/>
          <w:lang w:val="en-US"/>
        </w:rPr>
        <w:t xml:space="preserve">he ecosystem approach to entrepreneurship combines insights from economics, strategic management, entrepreneurship studies, and economic geography, highlighting synergies between entrepreneurship and territory </w:t>
      </w:r>
      <w:r w:rsidR="0051439F" w:rsidRPr="00D13ABA">
        <w:rPr>
          <w:rFonts w:ascii="Times New Roman" w:hAnsi="Times New Roman" w:cs="Times New Roman"/>
          <w:lang w:val="en-US"/>
        </w:rPr>
        <w:t>(</w:t>
      </w:r>
      <w:r w:rsidR="0051439F" w:rsidRPr="00D13ABA">
        <w:rPr>
          <w:rFonts w:ascii="Times New Roman" w:hAnsi="Times New Roman" w:cs="Times New Roman"/>
          <w:highlight w:val="yellow"/>
          <w:lang w:val="en-US"/>
        </w:rPr>
        <w:t>Acs et al., 2017</w:t>
      </w:r>
      <w:r w:rsidR="0051439F" w:rsidRPr="00D13ABA">
        <w:rPr>
          <w:rFonts w:ascii="Times New Roman" w:hAnsi="Times New Roman" w:cs="Times New Roman"/>
          <w:lang w:val="en-US"/>
        </w:rPr>
        <w:t>; Mack &amp; Mayer, 2016</w:t>
      </w:r>
      <w:r w:rsidR="0051439F" w:rsidRPr="00D13ABA">
        <w:rPr>
          <w:rFonts w:ascii="Times New Roman" w:hAnsi="Times New Roman" w:cs="Times New Roman"/>
          <w:highlight w:val="yellow"/>
          <w:lang w:val="en-US"/>
        </w:rPr>
        <w:t xml:space="preserve">; </w:t>
      </w:r>
      <w:r w:rsidR="0051439F" w:rsidRPr="00D13ABA">
        <w:rPr>
          <w:rFonts w:ascii="Times New Roman" w:hAnsi="Times New Roman" w:cs="Times New Roman"/>
          <w:lang w:val="en-US"/>
        </w:rPr>
        <w:t>Mason &amp; Brown, 2014</w:t>
      </w:r>
      <w:r w:rsidR="0051439F" w:rsidRPr="00D13ABA">
        <w:rPr>
          <w:rFonts w:ascii="Times New Roman" w:hAnsi="Times New Roman" w:cs="Times New Roman"/>
          <w:highlight w:val="yellow"/>
          <w:lang w:val="en-US"/>
        </w:rPr>
        <w:t>;</w:t>
      </w:r>
      <w:r w:rsidR="0051439F" w:rsidRPr="008E0F02">
        <w:rPr>
          <w:rFonts w:ascii="Times New Roman" w:hAnsi="Times New Roman" w:cs="Times New Roman"/>
          <w:lang w:val="en-US"/>
        </w:rPr>
        <w:t xml:space="preserve"> </w:t>
      </w:r>
      <w:r w:rsidR="0051439F" w:rsidRPr="00D13ABA">
        <w:rPr>
          <w:rFonts w:ascii="Times New Roman" w:hAnsi="Times New Roman" w:cs="Times New Roman"/>
          <w:highlight w:val="yellow"/>
          <w:lang w:val="en-US"/>
        </w:rPr>
        <w:t>Porter, 2000; Spigel, 2017).</w:t>
      </w:r>
    </w:p>
    <w:p w14:paraId="3568A830" w14:textId="77777777" w:rsidR="00C07747" w:rsidRPr="008E0F02" w:rsidRDefault="00C07747" w:rsidP="008E0F02">
      <w:pPr>
        <w:spacing w:line="360" w:lineRule="auto"/>
        <w:jc w:val="both"/>
        <w:rPr>
          <w:rFonts w:ascii="Times New Roman" w:hAnsi="Times New Roman" w:cs="Times New Roman"/>
          <w:lang w:val="en-US"/>
        </w:rPr>
      </w:pPr>
    </w:p>
    <w:p w14:paraId="0B0900B3" w14:textId="3143BE17" w:rsidR="00C07747" w:rsidRPr="008E0F02" w:rsidRDefault="00DE4199"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 xml:space="preserve">The concept of ecosystem applied to entrepreneurship has been introduced by </w:t>
      </w:r>
      <w:r w:rsidRPr="00D13ABA">
        <w:rPr>
          <w:rFonts w:ascii="Times New Roman" w:hAnsi="Times New Roman" w:cs="Times New Roman"/>
          <w:highlight w:val="yellow"/>
          <w:lang w:val="en-US"/>
        </w:rPr>
        <w:t>Moore (1993)</w:t>
      </w:r>
      <w:r w:rsidRPr="008E0F02">
        <w:rPr>
          <w:rFonts w:ascii="Times New Roman" w:hAnsi="Times New Roman" w:cs="Times New Roman"/>
          <w:lang w:val="en-US"/>
        </w:rPr>
        <w:t xml:space="preserve"> who, first, in an essential article in the Harvard Business Review, presented his idea based on the analogy between business ecosystem and biological ecosystem </w:t>
      </w:r>
      <w:r w:rsidRPr="00D13ABA">
        <w:rPr>
          <w:rFonts w:ascii="Times New Roman" w:hAnsi="Times New Roman" w:cs="Times New Roman"/>
          <w:highlight w:val="yellow"/>
          <w:lang w:val="en-US"/>
        </w:rPr>
        <w:t>(Galateanu et al.,2013 )</w:t>
      </w:r>
      <w:r w:rsidRPr="008E0F02">
        <w:rPr>
          <w:rFonts w:ascii="Times New Roman" w:hAnsi="Times New Roman" w:cs="Times New Roman"/>
          <w:lang w:val="en-US"/>
        </w:rPr>
        <w:t xml:space="preserve"> starting from </w:t>
      </w:r>
      <w:r w:rsidRPr="00D13ABA">
        <w:rPr>
          <w:rFonts w:ascii="Times New Roman" w:hAnsi="Times New Roman" w:cs="Times New Roman"/>
          <w:lang w:val="en-US"/>
        </w:rPr>
        <w:t>Bateson's (1972</w:t>
      </w:r>
      <w:r w:rsidRPr="00D13ABA">
        <w:rPr>
          <w:rFonts w:ascii="Times New Roman" w:hAnsi="Times New Roman" w:cs="Times New Roman"/>
          <w:highlight w:val="yellow"/>
          <w:lang w:val="en-US"/>
        </w:rPr>
        <w:t>)</w:t>
      </w:r>
      <w:r w:rsidRPr="008E0F02">
        <w:rPr>
          <w:rFonts w:ascii="Times New Roman" w:hAnsi="Times New Roman" w:cs="Times New Roman"/>
          <w:lang w:val="en-US"/>
        </w:rPr>
        <w:t xml:space="preserve"> definition of co-evolution: in both ecosystems, there is a community that works and survives in specific environmental conditions, the components of which have a mutual connection among one another </w:t>
      </w:r>
      <w:r w:rsidRPr="00D13ABA">
        <w:rPr>
          <w:rFonts w:ascii="Times New Roman" w:hAnsi="Times New Roman" w:cs="Times New Roman"/>
          <w:highlight w:val="yellow"/>
          <w:lang w:val="en-US"/>
        </w:rPr>
        <w:t>(Galateanu et al.,2013);</w:t>
      </w:r>
      <w:r w:rsidRPr="008E0F02">
        <w:rPr>
          <w:rFonts w:ascii="Times New Roman" w:hAnsi="Times New Roman" w:cs="Times New Roman"/>
          <w:lang w:val="en-US"/>
        </w:rPr>
        <w:t xml:space="preserve"> the members of the community are connected and collaborate as part of an extended system of organisations whose components support one another </w:t>
      </w:r>
      <w:r w:rsidRPr="00D13ABA">
        <w:rPr>
          <w:rFonts w:ascii="Times New Roman" w:hAnsi="Times New Roman" w:cs="Times New Roman"/>
          <w:highlight w:val="yellow"/>
          <w:lang w:val="en-US"/>
        </w:rPr>
        <w:t>(Erina et al., 2013)</w:t>
      </w:r>
      <w:r w:rsidRPr="008E0F02">
        <w:rPr>
          <w:rFonts w:ascii="Times New Roman" w:hAnsi="Times New Roman" w:cs="Times New Roman"/>
          <w:lang w:val="en-US"/>
        </w:rPr>
        <w:t xml:space="preserve">. Within an ecosystem, organisations co-develop and co-evolve their resources innovatively, co-creating value </w:t>
      </w:r>
      <w:r w:rsidRPr="00D13ABA">
        <w:rPr>
          <w:rFonts w:ascii="Times New Roman" w:hAnsi="Times New Roman" w:cs="Times New Roman"/>
          <w:highlight w:val="yellow"/>
          <w:lang w:val="en-US"/>
        </w:rPr>
        <w:t>(Khotinskaya et al., 2019);</w:t>
      </w:r>
      <w:r w:rsidRPr="008E0F02">
        <w:rPr>
          <w:rFonts w:ascii="Times New Roman" w:hAnsi="Times New Roman" w:cs="Times New Roman"/>
          <w:lang w:val="en-US"/>
        </w:rPr>
        <w:t xml:space="preserve"> It is consequently the presence of bi-unique relationships that turn these ecosystems into the base of future strategies </w:t>
      </w:r>
      <w:r w:rsidRPr="00D13ABA">
        <w:rPr>
          <w:rFonts w:ascii="Times New Roman" w:hAnsi="Times New Roman" w:cs="Times New Roman"/>
          <w:highlight w:val="yellow"/>
          <w:lang w:val="en-US"/>
        </w:rPr>
        <w:t>(Erina et al., 2013)</w:t>
      </w:r>
      <w:r w:rsidRPr="008E0F02">
        <w:rPr>
          <w:rFonts w:ascii="Times New Roman" w:hAnsi="Times New Roman" w:cs="Times New Roman"/>
          <w:lang w:val="en-US"/>
        </w:rPr>
        <w:t xml:space="preserve"> and that make them superior than organisational clusters à la Porter </w:t>
      </w:r>
      <w:r w:rsidRPr="00D13ABA">
        <w:rPr>
          <w:rFonts w:ascii="Times New Roman" w:hAnsi="Times New Roman" w:cs="Times New Roman"/>
          <w:highlight w:val="yellow"/>
          <w:lang w:val="en-US"/>
        </w:rPr>
        <w:t>(2005)</w:t>
      </w:r>
      <w:r w:rsidRPr="008E0F02">
        <w:rPr>
          <w:rFonts w:ascii="Times New Roman" w:hAnsi="Times New Roman" w:cs="Times New Roman"/>
          <w:lang w:val="en-US"/>
        </w:rPr>
        <w:t>.</w:t>
      </w:r>
    </w:p>
    <w:p w14:paraId="736C7C89" w14:textId="77777777" w:rsidR="00C07747" w:rsidRPr="008E0F02" w:rsidRDefault="00C07747" w:rsidP="008E0F02">
      <w:pPr>
        <w:spacing w:line="360" w:lineRule="auto"/>
        <w:jc w:val="both"/>
        <w:rPr>
          <w:rFonts w:ascii="Times New Roman" w:hAnsi="Times New Roman" w:cs="Times New Roman"/>
          <w:lang w:val="en-US"/>
        </w:rPr>
      </w:pPr>
    </w:p>
    <w:p w14:paraId="001B0AB9" w14:textId="77777777" w:rsidR="00273AA5" w:rsidRPr="008E0F02" w:rsidRDefault="00273AA5" w:rsidP="008E0F02">
      <w:pPr>
        <w:spacing w:line="360" w:lineRule="auto"/>
        <w:jc w:val="both"/>
        <w:rPr>
          <w:rFonts w:ascii="Times New Roman" w:hAnsi="Times New Roman" w:cs="Times New Roman"/>
          <w:lang w:val="en-US"/>
        </w:rPr>
      </w:pPr>
    </w:p>
    <w:p w14:paraId="712BFAFD" w14:textId="77777777" w:rsidR="006F0A40" w:rsidRPr="008E0F02" w:rsidRDefault="006F0A40"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Alcune definizioni possono aiutarci a collocare queste strutture organizzative</w:t>
      </w:r>
      <w:r w:rsidRPr="00D13ABA">
        <w:rPr>
          <w:rFonts w:ascii="Times New Roman" w:hAnsi="Times New Roman" w:cs="Times New Roman"/>
          <w:highlight w:val="yellow"/>
          <w:lang w:val="en-US"/>
        </w:rPr>
        <w:t xml:space="preserve">: </w:t>
      </w:r>
      <w:r w:rsidRPr="00D13ABA">
        <w:rPr>
          <w:rFonts w:ascii="Times New Roman" w:hAnsi="Times New Roman" w:cs="Times New Roman"/>
          <w:lang w:val="en-US"/>
        </w:rPr>
        <w:t>Stam and Spigel (2017)</w:t>
      </w:r>
      <w:r w:rsidRPr="008E0F02">
        <w:rPr>
          <w:rFonts w:ascii="Times New Roman" w:hAnsi="Times New Roman" w:cs="Times New Roman"/>
          <w:lang w:val="en-US"/>
        </w:rPr>
        <w:t xml:space="preserve"> define EE as a "set of interdependent actors and factors coordinated in such a way, they enable productive entrepreneurship within a particular territory"(p. 1). </w:t>
      </w:r>
      <w:r w:rsidRPr="00D13ABA">
        <w:rPr>
          <w:rFonts w:ascii="Times New Roman" w:hAnsi="Times New Roman" w:cs="Times New Roman"/>
          <w:lang w:val="en-US"/>
        </w:rPr>
        <w:t>Mason and Brown (2014)</w:t>
      </w:r>
      <w:r w:rsidRPr="008E0F02">
        <w:rPr>
          <w:rFonts w:ascii="Times New Roman" w:hAnsi="Times New Roman" w:cs="Times New Roman"/>
          <w:lang w:val="en-US"/>
        </w:rPr>
        <w:t xml:space="preserve"> define EE in a more detailed manner as "a set of interconnected entrepreneurial actors, organizations, institutions and entrepreneurial processes  which formally and informally coalesce to connect, mediate and govern the performance within the local entrepreneurial environment" (p. 5).</w:t>
      </w:r>
    </w:p>
    <w:p w14:paraId="28771DE5" w14:textId="3F48A4CF" w:rsidR="00273AA5" w:rsidRPr="008E0F02" w:rsidRDefault="006F0A40" w:rsidP="008E0F02">
      <w:pPr>
        <w:spacing w:line="360" w:lineRule="auto"/>
        <w:jc w:val="both"/>
        <w:rPr>
          <w:rFonts w:ascii="Times New Roman" w:hAnsi="Times New Roman" w:cs="Times New Roman"/>
          <w:lang w:val="en-US"/>
        </w:rPr>
      </w:pPr>
      <w:r w:rsidRPr="00D13ABA">
        <w:rPr>
          <w:rFonts w:ascii="Times New Roman" w:hAnsi="Times New Roman" w:cs="Times New Roman"/>
          <w:lang w:val="en-US"/>
        </w:rPr>
        <w:t>Qian et al. (2013</w:t>
      </w:r>
      <w:r w:rsidRPr="00D13ABA">
        <w:rPr>
          <w:rFonts w:ascii="Times New Roman" w:hAnsi="Times New Roman" w:cs="Times New Roman"/>
          <w:highlight w:val="yellow"/>
          <w:lang w:val="en-US"/>
        </w:rPr>
        <w:t>)</w:t>
      </w:r>
      <w:r w:rsidRPr="008E0F02">
        <w:rPr>
          <w:rFonts w:ascii="Times New Roman" w:hAnsi="Times New Roman" w:cs="Times New Roman"/>
          <w:lang w:val="en-US"/>
        </w:rPr>
        <w:t xml:space="preserve"> define ES as ‘those economic, social, institutional and all other important factors that interactively influence the creation, discovery and exploitation of entrepreneurial opportunities’ (p. 561). The creation of new opportunities is essential to ES.</w:t>
      </w:r>
    </w:p>
    <w:p w14:paraId="374C5DBC" w14:textId="77777777" w:rsidR="00585438" w:rsidRPr="008E0F02" w:rsidRDefault="00585438" w:rsidP="008E0F02">
      <w:pPr>
        <w:spacing w:line="360" w:lineRule="auto"/>
        <w:jc w:val="both"/>
        <w:rPr>
          <w:rFonts w:ascii="Times New Roman" w:hAnsi="Times New Roman" w:cs="Times New Roman"/>
          <w:lang w:val="en-US"/>
        </w:rPr>
      </w:pPr>
    </w:p>
    <w:p w14:paraId="52489E1D" w14:textId="77777777" w:rsidR="00A76A66" w:rsidRPr="008E0F02" w:rsidRDefault="00A76A66"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 xml:space="preserve">The persistence of the relations between the members of the ecosystem makes it healthy, </w:t>
      </w:r>
      <w:proofErr w:type="gramStart"/>
      <w:r w:rsidRPr="008E0F02">
        <w:rPr>
          <w:rFonts w:ascii="Times New Roman" w:hAnsi="Times New Roman" w:cs="Times New Roman"/>
          <w:lang w:val="en-US"/>
        </w:rPr>
        <w:t>robust</w:t>
      </w:r>
      <w:proofErr w:type="gramEnd"/>
      <w:r w:rsidRPr="008E0F02">
        <w:rPr>
          <w:rFonts w:ascii="Times New Roman" w:hAnsi="Times New Roman" w:cs="Times New Roman"/>
          <w:lang w:val="en-US"/>
        </w:rPr>
        <w:t xml:space="preserve"> and enduring: healthy relations between the various components contribute to the success and development of </w:t>
      </w:r>
      <w:r w:rsidRPr="00D13ABA">
        <w:rPr>
          <w:rFonts w:ascii="Times New Roman" w:hAnsi="Times New Roman" w:cs="Times New Roman"/>
          <w:lang w:val="en-US"/>
        </w:rPr>
        <w:t xml:space="preserve">businesses </w:t>
      </w:r>
      <w:r w:rsidRPr="00D13ABA">
        <w:rPr>
          <w:rFonts w:ascii="Times New Roman" w:hAnsi="Times New Roman" w:cs="Times New Roman"/>
          <w:highlight w:val="yellow"/>
          <w:lang w:val="en-US"/>
        </w:rPr>
        <w:t>(Galateanu et al.,2013);</w:t>
      </w:r>
      <w:r w:rsidRPr="008E0F02">
        <w:rPr>
          <w:rFonts w:ascii="Times New Roman" w:hAnsi="Times New Roman" w:cs="Times New Roman"/>
          <w:lang w:val="en-US"/>
        </w:rPr>
        <w:t xml:space="preserve"> therefore, as in natural ecosystems, a healthy business ecosystem provides longevity and </w:t>
      </w:r>
      <w:r w:rsidRPr="00D13ABA">
        <w:rPr>
          <w:rFonts w:ascii="Times New Roman" w:hAnsi="Times New Roman" w:cs="Times New Roman"/>
          <w:lang w:val="en-US"/>
        </w:rPr>
        <w:t xml:space="preserve">propensity for development </w:t>
      </w:r>
      <w:r w:rsidRPr="00D13ABA">
        <w:rPr>
          <w:rFonts w:ascii="Times New Roman" w:hAnsi="Times New Roman" w:cs="Times New Roman"/>
          <w:highlight w:val="yellow"/>
          <w:lang w:val="en-US"/>
        </w:rPr>
        <w:t>(Den Hartigh et al., 2006).</w:t>
      </w:r>
      <w:r w:rsidRPr="008E0F02">
        <w:rPr>
          <w:rFonts w:ascii="Times New Roman" w:hAnsi="Times New Roman" w:cs="Times New Roman"/>
          <w:lang w:val="en-US"/>
        </w:rPr>
        <w:t xml:space="preserve"> Through the concept of 'health', the performance of business ecosystems can be </w:t>
      </w:r>
      <w:r w:rsidRPr="00D13ABA">
        <w:rPr>
          <w:rFonts w:ascii="Times New Roman" w:hAnsi="Times New Roman" w:cs="Times New Roman"/>
          <w:highlight w:val="yellow"/>
          <w:lang w:val="en-US"/>
        </w:rPr>
        <w:t>evaluated (Iansiti et al., 2002).</w:t>
      </w:r>
    </w:p>
    <w:p w14:paraId="46E692C1" w14:textId="77777777" w:rsidR="00A76A66" w:rsidRPr="008E0F02" w:rsidRDefault="00A76A66"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 xml:space="preserve">There are three critical success factors </w:t>
      </w:r>
      <w:r w:rsidRPr="00D13ABA">
        <w:rPr>
          <w:rFonts w:ascii="Times New Roman" w:hAnsi="Times New Roman" w:cs="Times New Roman"/>
          <w:highlight w:val="yellow"/>
          <w:lang w:val="en-US"/>
        </w:rPr>
        <w:t>(Erina et al., 2013)</w:t>
      </w:r>
      <w:r w:rsidRPr="008E0F02">
        <w:rPr>
          <w:rFonts w:ascii="Times New Roman" w:hAnsi="Times New Roman" w:cs="Times New Roman"/>
          <w:lang w:val="en-US"/>
        </w:rPr>
        <w:t>:</w:t>
      </w:r>
    </w:p>
    <w:p w14:paraId="1698D640" w14:textId="77777777" w:rsidR="00A76A66" w:rsidRPr="008E0F02" w:rsidRDefault="00A76A66"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 xml:space="preserve">1) Robustness: the ability of an ecosystem to be able to handle 'disruptions' </w:t>
      </w:r>
      <w:r w:rsidRPr="00D13ABA">
        <w:rPr>
          <w:rFonts w:ascii="Times New Roman" w:hAnsi="Times New Roman" w:cs="Times New Roman"/>
          <w:highlight w:val="yellow"/>
          <w:lang w:val="en-US"/>
        </w:rPr>
        <w:t>(Den Hartigh et al., 2006)</w:t>
      </w:r>
      <w:r w:rsidRPr="008E0F02">
        <w:rPr>
          <w:rFonts w:ascii="Times New Roman" w:hAnsi="Times New Roman" w:cs="Times New Roman"/>
          <w:lang w:val="en-US"/>
        </w:rPr>
        <w:t xml:space="preserve">, as well as to survive in stressful situations, both caused by internal and external forces, which might threaten to demolish the ecosystem </w:t>
      </w:r>
      <w:r w:rsidRPr="00D13ABA">
        <w:rPr>
          <w:rFonts w:ascii="Times New Roman" w:hAnsi="Times New Roman" w:cs="Times New Roman"/>
          <w:highlight w:val="yellow"/>
          <w:lang w:val="en-US"/>
        </w:rPr>
        <w:t>(Peltoniemi et al., 2004a).</w:t>
      </w:r>
      <w:r w:rsidRPr="008E0F02">
        <w:rPr>
          <w:rFonts w:ascii="Times New Roman" w:hAnsi="Times New Roman" w:cs="Times New Roman"/>
          <w:lang w:val="en-US"/>
        </w:rPr>
        <w:t xml:space="preserve"> A robust business ecosystem can also be described as sustainable, as it can quickly adapt to environmental changes </w:t>
      </w:r>
      <w:r w:rsidRPr="00D13ABA">
        <w:rPr>
          <w:rFonts w:ascii="Times New Roman" w:hAnsi="Times New Roman" w:cs="Times New Roman"/>
          <w:highlight w:val="yellow"/>
          <w:lang w:val="en-US"/>
        </w:rPr>
        <w:t>(Galateanu et al., 2013)</w:t>
      </w:r>
      <w:r w:rsidRPr="008E0F02">
        <w:rPr>
          <w:rFonts w:ascii="Times New Roman" w:hAnsi="Times New Roman" w:cs="Times New Roman"/>
          <w:lang w:val="en-US"/>
        </w:rPr>
        <w:t xml:space="preserve">; 2) Productivity: the level of efficiency of the </w:t>
      </w:r>
      <w:r w:rsidRPr="00D13ABA">
        <w:rPr>
          <w:rFonts w:ascii="Times New Roman" w:hAnsi="Times New Roman" w:cs="Times New Roman"/>
          <w:highlight w:val="yellow"/>
          <w:lang w:val="en-US"/>
        </w:rPr>
        <w:t>system (Den Hartigh et al., 2006)</w:t>
      </w:r>
      <w:r w:rsidRPr="008E0F02">
        <w:rPr>
          <w:rFonts w:ascii="Times New Roman" w:hAnsi="Times New Roman" w:cs="Times New Roman"/>
          <w:lang w:val="en-US"/>
        </w:rPr>
        <w:t xml:space="preserve"> and the benefits that the components derive from remaining in it </w:t>
      </w:r>
      <w:r w:rsidRPr="00D13ABA">
        <w:rPr>
          <w:rFonts w:ascii="Times New Roman" w:hAnsi="Times New Roman" w:cs="Times New Roman"/>
          <w:highlight w:val="yellow"/>
          <w:lang w:val="en-US"/>
        </w:rPr>
        <w:t>(Iansiti et al., 2004);</w:t>
      </w:r>
      <w:r w:rsidRPr="008E0F02">
        <w:rPr>
          <w:rFonts w:ascii="Times New Roman" w:hAnsi="Times New Roman" w:cs="Times New Roman"/>
          <w:lang w:val="en-US"/>
        </w:rPr>
        <w:t xml:space="preserve"> 3) Creation of "niches": i.e. presenting a positive but not high level of variety and diversity (not too low to avoid innovation, but not too high to encourage competition and not cooperative behaviour) and possibilities for new ventures through a non-protectionist but a cooperative </w:t>
      </w:r>
      <w:r w:rsidRPr="00D13ABA">
        <w:rPr>
          <w:rFonts w:ascii="Times New Roman" w:hAnsi="Times New Roman" w:cs="Times New Roman"/>
          <w:highlight w:val="yellow"/>
          <w:lang w:val="en-US"/>
        </w:rPr>
        <w:t>attitude (Peltoniemi et al., 2004a)</w:t>
      </w:r>
    </w:p>
    <w:p w14:paraId="4FD9FDBA" w14:textId="4CEF7468" w:rsidR="00A76A66" w:rsidRPr="008E0F02" w:rsidRDefault="00071119" w:rsidP="008E0F02">
      <w:pPr>
        <w:spacing w:line="360" w:lineRule="auto"/>
        <w:jc w:val="both"/>
        <w:rPr>
          <w:rFonts w:ascii="Times New Roman" w:hAnsi="Times New Roman" w:cs="Times New Roman"/>
          <w:lang w:val="en-US"/>
        </w:rPr>
      </w:pPr>
      <w:r w:rsidRPr="008E0F02">
        <w:rPr>
          <w:rFonts w:ascii="Times New Roman" w:hAnsi="Times New Roman" w:cs="Times New Roman"/>
          <w:lang w:val="en-US"/>
        </w:rPr>
        <w:t xml:space="preserve">Further elements that reflect the well-being of the network are the partners' health, their ability to obtain the maximum return from the opportunities within the </w:t>
      </w:r>
      <w:r w:rsidRPr="00D13ABA">
        <w:rPr>
          <w:rFonts w:ascii="Times New Roman" w:hAnsi="Times New Roman" w:cs="Times New Roman"/>
          <w:lang w:val="en-US"/>
        </w:rPr>
        <w:t>ecosystem</w:t>
      </w:r>
      <w:r w:rsidRPr="00D13ABA">
        <w:rPr>
          <w:rFonts w:ascii="Times New Roman" w:hAnsi="Times New Roman" w:cs="Times New Roman"/>
          <w:highlight w:val="yellow"/>
          <w:lang w:val="en-US"/>
        </w:rPr>
        <w:t xml:space="preserve"> (Den Hartigh et al., 2006),</w:t>
      </w:r>
      <w:r w:rsidRPr="008E0F02">
        <w:rPr>
          <w:rFonts w:ascii="Times New Roman" w:hAnsi="Times New Roman" w:cs="Times New Roman"/>
          <w:lang w:val="en-US"/>
        </w:rPr>
        <w:t xml:space="preserve"> and the health of the network in itself as measured by the level of member inclusion, by the impact of each individual and by the presence of solid relationships. In a healthy ecosystem, there are 'main actors' who influence the conduct of others and define </w:t>
      </w:r>
      <w:r w:rsidRPr="00D13ABA">
        <w:rPr>
          <w:rFonts w:ascii="Times New Roman" w:hAnsi="Times New Roman" w:cs="Times New Roman"/>
          <w:lang w:val="en-US"/>
        </w:rPr>
        <w:t>the currents</w:t>
      </w:r>
      <w:r w:rsidRPr="00D13ABA">
        <w:rPr>
          <w:rFonts w:ascii="Times New Roman" w:hAnsi="Times New Roman" w:cs="Times New Roman"/>
          <w:highlight w:val="yellow"/>
          <w:lang w:val="en-US"/>
        </w:rPr>
        <w:t xml:space="preserve"> (Den Hartigh et al., 2006).</w:t>
      </w:r>
    </w:p>
    <w:p w14:paraId="7E74C413" w14:textId="77777777" w:rsidR="00C07747" w:rsidRPr="008E0F02" w:rsidRDefault="00C07747" w:rsidP="008E0F02">
      <w:pPr>
        <w:spacing w:line="360" w:lineRule="auto"/>
        <w:jc w:val="both"/>
        <w:rPr>
          <w:lang w:val="en-US"/>
        </w:rPr>
      </w:pPr>
    </w:p>
    <w:p w14:paraId="6092FDAB" w14:textId="7ECDC7C1" w:rsidR="00C07747" w:rsidRPr="00626EF6" w:rsidRDefault="00C07747" w:rsidP="008E0F02">
      <w:pPr>
        <w:spacing w:line="360" w:lineRule="auto"/>
        <w:jc w:val="both"/>
        <w:rPr>
          <w:rFonts w:ascii="Times New Roman" w:hAnsi="Times New Roman" w:cs="Times New Roman"/>
        </w:rPr>
      </w:pPr>
      <w:r w:rsidRPr="008E0F02">
        <w:rPr>
          <w:rFonts w:eastAsia="Times New Roman" w:cs="Times New Roman"/>
          <w:lang w:val="en-US"/>
        </w:rPr>
        <w:t xml:space="preserve">Bateson, G. (1972). Steps to an Ecology of Mind: Collected Essays in Anthropology, Psychiatry, Evolution, and Epistemology. </w:t>
      </w:r>
      <w:r>
        <w:rPr>
          <w:rFonts w:eastAsia="Times New Roman" w:cs="Times New Roman"/>
        </w:rPr>
        <w:t>Chicago, IL: University of Chicago Press.</w:t>
      </w:r>
    </w:p>
    <w:sectPr w:rsidR="00C07747" w:rsidRPr="00626EF6" w:rsidSect="00FA68D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13E"/>
    <w:rsid w:val="00071119"/>
    <w:rsid w:val="00094A6C"/>
    <w:rsid w:val="001A77E9"/>
    <w:rsid w:val="002518FE"/>
    <w:rsid w:val="00262D1F"/>
    <w:rsid w:val="00273AA5"/>
    <w:rsid w:val="002C1247"/>
    <w:rsid w:val="00353A63"/>
    <w:rsid w:val="0037748B"/>
    <w:rsid w:val="00396858"/>
    <w:rsid w:val="003C2723"/>
    <w:rsid w:val="003F0C13"/>
    <w:rsid w:val="004230B9"/>
    <w:rsid w:val="004454FE"/>
    <w:rsid w:val="0045606B"/>
    <w:rsid w:val="0051439F"/>
    <w:rsid w:val="00526FEF"/>
    <w:rsid w:val="00530D5C"/>
    <w:rsid w:val="00585438"/>
    <w:rsid w:val="00605B15"/>
    <w:rsid w:val="00626EF6"/>
    <w:rsid w:val="00655B9D"/>
    <w:rsid w:val="006B0D08"/>
    <w:rsid w:val="006F0A40"/>
    <w:rsid w:val="0072694F"/>
    <w:rsid w:val="007E511C"/>
    <w:rsid w:val="00824C22"/>
    <w:rsid w:val="008D539F"/>
    <w:rsid w:val="008E0F02"/>
    <w:rsid w:val="00A656F7"/>
    <w:rsid w:val="00A76A66"/>
    <w:rsid w:val="00AD5452"/>
    <w:rsid w:val="00B221F6"/>
    <w:rsid w:val="00B80448"/>
    <w:rsid w:val="00BD367C"/>
    <w:rsid w:val="00BD36F7"/>
    <w:rsid w:val="00C07747"/>
    <w:rsid w:val="00C92826"/>
    <w:rsid w:val="00CA13B8"/>
    <w:rsid w:val="00CC6815"/>
    <w:rsid w:val="00CD1777"/>
    <w:rsid w:val="00CF0EAB"/>
    <w:rsid w:val="00D1132B"/>
    <w:rsid w:val="00D13ABA"/>
    <w:rsid w:val="00D22D36"/>
    <w:rsid w:val="00DE4199"/>
    <w:rsid w:val="00DF7372"/>
    <w:rsid w:val="00E11C29"/>
    <w:rsid w:val="00E7613E"/>
    <w:rsid w:val="00ED1E75"/>
    <w:rsid w:val="00F107B1"/>
    <w:rsid w:val="00FA68DD"/>
    <w:rsid w:val="00FC6D71"/>
    <w:rsid w:val="00FD390E"/>
    <w:rsid w:val="00FD3C5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D2BDF"/>
  <w14:defaultImageDpi w14:val="300"/>
  <w15:docId w15:val="{6D14BB8E-E186-8940-B319-944404A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Pedrini</dc:creator>
  <cp:keywords/>
  <dc:description/>
  <cp:lastModifiedBy>Gabriele Trevisan - gabriele.trevisan2@studio.unibo.it</cp:lastModifiedBy>
  <cp:revision>12</cp:revision>
  <dcterms:created xsi:type="dcterms:W3CDTF">2023-08-22T13:12:00Z</dcterms:created>
  <dcterms:modified xsi:type="dcterms:W3CDTF">2023-09-24T08:50:00Z</dcterms:modified>
</cp:coreProperties>
</file>