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60"/>
        <w:rPr/>
      </w:pPr>
      <w:r>
        <w:rPr/>
        <w:t>Laboratorio #3.1:</w:t>
      </w:r>
    </w:p>
    <w:tbl>
      <w:tblPr>
        <w:tblW w:w="5000" w:type="pct"/>
        <w:jc w:val="left"/>
        <w:tblInd w:w="15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1339"/>
      </w:tblGrid>
      <w:tr>
        <w:trPr/>
        <w:tc>
          <w:tcPr>
            <w:tcW w:w="1133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b/>
              </w:rPr>
              <w:t>Objetivos:</w:t>
            </w:r>
            <w:r>
              <w:rPr/>
              <w:t xml:space="preserve">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0"/>
              <w:ind w:hanging="283" w:left="709"/>
              <w:jc w:val="left"/>
              <w:rPr/>
            </w:pPr>
            <w:r>
              <w:rPr/>
              <w:t xml:space="preserve">Explicar qué es MCP y qué problema resuelve.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0"/>
              <w:ind w:hanging="283" w:left="709"/>
              <w:jc w:val="left"/>
              <w:rPr/>
            </w:pPr>
            <w:r>
              <w:rPr/>
              <w:t xml:space="preserve">Configurar un servidor MCP desde el archivo de configuración (mcp.json, .mcp.json) en distintos asistentes de IA.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0"/>
              <w:ind w:hanging="283" w:left="709"/>
              <w:jc w:val="left"/>
              <w:rPr/>
            </w:pPr>
            <w:r>
              <w:rPr/>
              <w:t xml:space="preserve">Verificar que el asistente detecta las herramientas (tools) que expone el servidor.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0"/>
              <w:ind w:hanging="283" w:left="709"/>
              <w:jc w:val="left"/>
              <w:rPr/>
            </w:pPr>
            <w:r>
              <w:rPr/>
              <w:t xml:space="preserve">Usar Playwright MCP para que el agente explore un sitio web real: navegar, llenar formularios, capturar el DOM.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0"/>
              <w:ind w:hanging="283" w:left="709"/>
              <w:jc w:val="left"/>
              <w:rPr/>
            </w:pPr>
            <w:r>
              <w:rPr/>
              <w:t xml:space="preserve">Generar pruebas E2E a partir de criterios de aceptación, con selectores y mensajes reales extraídos del sitio (no inventados). </w:t>
            </w:r>
          </w:p>
          <w:p>
            <w:pPr>
              <w:pStyle w:val="TableContents"/>
              <w:numPr>
                <w:ilvl w:val="0"/>
                <w:numId w:val="1"/>
              </w:numPr>
              <w:tabs>
                <w:tab w:val="clear" w:pos="1134"/>
                <w:tab w:val="left" w:pos="709" w:leader="none"/>
              </w:tabs>
              <w:bidi w:val="0"/>
              <w:spacing w:before="0" w:after="283"/>
              <w:ind w:hanging="283" w:left="709"/>
              <w:jc w:val="left"/>
              <w:rPr/>
            </w:pPr>
            <w:r>
              <w:rPr/>
              <w:t xml:space="preserve">Ejecutar las pruebas generadas y cerrar el ciclo: criterio → exploración → test → verde. </w:t>
            </w:r>
          </w:p>
        </w:tc>
      </w:tr>
    </w:tbl>
    <w:p>
      <w:pPr>
        <w:pStyle w:val="BodyText"/>
        <w:bidi w:val="0"/>
        <w:spacing w:before="280" w:after="80"/>
        <w:ind w:hanging="0" w:left="280" w:right="280"/>
        <w:jc w:val="left"/>
        <w:rPr>
          <w:b/>
        </w:rPr>
      </w:pPr>
      <w:r>
        <w:rPr>
          <w:b/>
        </w:rPr>
        <w:t>Guía de laboratorio:</w:t>
      </w:r>
    </w:p>
    <w:p>
      <w:pPr>
        <w:pStyle w:val="BodyText"/>
        <w:bidi w:val="0"/>
        <w:spacing w:before="0" w:after="0"/>
        <w:jc w:val="left"/>
        <w:rPr/>
      </w:pPr>
      <w:hyperlink r:id="rId2">
        <w:r>
          <w:rPr>
            <w:rStyle w:val="Hyperlink"/>
          </w:rPr>
          <w:t>https://github.com/wils0n/laboratorios-md/blob/main/laboratorio_AI_assistants/laboratorio_2/laboratorio_2.md</w:t>
        </w:r>
      </w:hyperlink>
      <w:r>
        <w:rPr/>
        <w:t xml:space="preserve"> </w:t>
      </w:r>
    </w:p>
    <w:p>
      <w:pPr>
        <w:pStyle w:val="BodyText"/>
        <w:bidi w:val="0"/>
        <w:spacing w:before="280" w:after="80"/>
        <w:ind w:hanging="0" w:left="280" w:right="280"/>
        <w:jc w:val="left"/>
        <w:rPr>
          <w:b/>
        </w:rPr>
      </w:pPr>
      <w:r>
        <w:rPr>
          <w:b/>
        </w:rPr>
        <w:t>Entregables: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Url de repositorio: </w:t>
      </w:r>
    </w:p>
    <w:p>
      <w:pPr>
        <w:pStyle w:val="BodyText"/>
        <w:numPr>
          <w:ilvl w:val="0"/>
          <w:numId w:val="0"/>
        </w:numPr>
        <w:bidi w:val="0"/>
        <w:spacing w:before="80" w:after="80"/>
        <w:ind w:hanging="0" w:left="360" w:right="80"/>
        <w:jc w:val="left"/>
        <w:rPr/>
      </w:pPr>
      <w:hyperlink r:id="rId3">
        <w:r>
          <w:rPr>
            <w:rStyle w:val="Hyperlink"/>
          </w:rPr>
          <w:t>https://github.com/Gabrieleeh32159/lab-mcp-playwright</w:t>
        </w:r>
      </w:hyperlink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00" w:after="283"/>
        <w:ind w:hanging="283" w:left="709" w:right="0"/>
        <w:jc w:val="left"/>
        <w:rPr/>
      </w:pPr>
      <w:r>
        <w:rPr/>
        <w:t xml:space="preserve">Archivos del proyecto de pruebas en el repositorio: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069" w:leader="none"/>
        </w:tabs>
        <w:bidi w:val="0"/>
        <w:spacing w:before="80" w:after="80"/>
        <w:ind w:hanging="283" w:left="1069" w:right="80"/>
        <w:jc w:val="left"/>
        <w:rPr/>
      </w:pPr>
      <w:r>
        <w:rPr/>
        <w:t xml:space="preserve">playwright.config.ts (con baseURL https://practice.expandtesting.com)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069" w:leader="none"/>
        </w:tabs>
        <w:bidi w:val="0"/>
        <w:spacing w:before="80" w:after="80"/>
        <w:ind w:hanging="283" w:left="1069" w:right="80"/>
        <w:jc w:val="left"/>
        <w:rPr/>
      </w:pPr>
      <w:r>
        <w:rPr/>
        <w:t xml:space="preserve">tests/ con un spec por criterio: login exitoso, username inválido, password inválido, logout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069" w:leader="none"/>
        </w:tabs>
        <w:bidi w:val="0"/>
        <w:spacing w:before="80" w:after="80"/>
        <w:ind w:hanging="283" w:left="1069" w:right="80"/>
        <w:jc w:val="left"/>
        <w:rPr/>
      </w:pPr>
      <w:r>
        <w:rPr/>
        <w:t xml:space="preserve">package.json con @playwright/test como devDependency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00" w:after="283"/>
        <w:ind w:hanging="283" w:left="709" w:right="0"/>
        <w:jc w:val="left"/>
        <w:rPr/>
      </w:pPr>
      <w:r>
        <w:rPr/>
        <w:t xml:space="preserve">Captura de la configuración del servidor MCP: el archivo de configuración (mcp.json en VS Code, .mcp.json en Claude Code o ~/.copilot/mcp-config.json en Copilot CLI) junto a la verificación de que el asistente lista las tools de playwright (ícono de herramientas en Copilot, /mcp en Claude Code, /mcp show en Copilot CLI).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visual studio code (.vscode/mcp.json):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drawing>
          <wp:inline distT="0" distB="0" distL="0" distR="0">
            <wp:extent cx="5715000" cy="3714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00" w:after="283"/>
        <w:ind w:hanging="283" w:left="709" w:right="0"/>
        <w:jc w:val="left"/>
        <w:rPr/>
      </w:pPr>
      <w:r>
        <w:rPr/>
        <w:t xml:space="preserve">Captura de la lista de mcps configurado y debe figurar el mcp de playwright: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claude code (claude mcp list):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drawing>
          <wp:inline distT="0" distB="0" distL="0" distR="0">
            <wp:extent cx="5715000" cy="33718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00" w:after="283"/>
        <w:ind w:hanging="283" w:left="709" w:right="0"/>
        <w:jc w:val="left"/>
        <w:rPr/>
      </w:pPr>
      <w:r>
        <w:rPr/>
        <w:t xml:space="preserve">Captura del Paso 1 (exploración con Playwright MCP): el agente ejecutando los flujos en el navegador y su reporte con los selectores reales (#username, #password, #submit-login, #flash) y el TEXTO EXACTO de los mensajes de éxito y error observados. Incluir el hallazgo de qué mensaje muestra el sitio realmente con username inválido (¿coincide con la documentación de la página?). </w:t>
      </w:r>
      <w:r>
        <w:rPr>
          <w:b/>
        </w:rPr>
        <w:t>(Suficiente con un canal de conexión: Ejm copilot cli)</w:t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claude code + playwright mcp: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drawing>
          <wp:inline distT="0" distB="0" distL="0" distR="0">
            <wp:extent cx="5715000" cy="37147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navegador controlado por el MCP — login exitoso (/secure):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drawing>
          <wp:inline distT="0" distB="0" distL="0" distR="0">
            <wp:extent cx="5715000" cy="35052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navegador controlado por el MCP — username inválido: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drawing>
          <wp:inline distT="0" distB="0" distL="0" distR="0">
            <wp:extent cx="5715000" cy="35052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Selectores reales observados:</w:t>
      </w:r>
    </w:p>
    <w:tbl>
      <w:tblPr>
        <w:tblW w:w="4034" w:type="dxa"/>
        <w:jc w:val="left"/>
        <w:tblInd w:w="769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24"/>
        <w:gridCol w:w="2510"/>
      </w:tblGrid>
      <w:tr>
        <w:trPr/>
        <w:tc>
          <w:tcPr>
            <w:tcW w:w="152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Elemento</w:t>
            </w:r>
          </w:p>
        </w:tc>
        <w:tc>
          <w:tcPr>
            <w:tcW w:w="251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Selector</w:t>
            </w:r>
          </w:p>
        </w:tc>
      </w:tr>
      <w:tr>
        <w:trPr/>
        <w:tc>
          <w:tcPr>
            <w:tcW w:w="15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Username</w:t>
            </w:r>
          </w:p>
        </w:tc>
        <w:tc>
          <w:tcPr>
            <w:tcW w:w="25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#username</w:t>
            </w:r>
          </w:p>
        </w:tc>
      </w:tr>
      <w:tr>
        <w:trPr/>
        <w:tc>
          <w:tcPr>
            <w:tcW w:w="15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</w:t>
            </w:r>
          </w:p>
        </w:tc>
        <w:tc>
          <w:tcPr>
            <w:tcW w:w="25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#password</w:t>
            </w:r>
          </w:p>
        </w:tc>
      </w:tr>
      <w:tr>
        <w:trPr/>
        <w:tc>
          <w:tcPr>
            <w:tcW w:w="15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Botón Login</w:t>
            </w:r>
          </w:p>
        </w:tc>
        <w:tc>
          <w:tcPr>
            <w:tcW w:w="25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#submit-login</w:t>
            </w:r>
          </w:p>
        </w:tc>
      </w:tr>
      <w:tr>
        <w:trPr/>
        <w:tc>
          <w:tcPr>
            <w:tcW w:w="15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Mensaje flash</w:t>
            </w:r>
          </w:p>
        </w:tc>
        <w:tc>
          <w:tcPr>
            <w:tcW w:w="25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#flash</w:t>
            </w:r>
          </w:p>
        </w:tc>
      </w:tr>
      <w:tr>
        <w:trPr/>
        <w:tc>
          <w:tcPr>
            <w:tcW w:w="152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Logout</w:t>
            </w:r>
          </w:p>
        </w:tc>
        <w:tc>
          <w:tcPr>
            <w:tcW w:w="25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a[href="/logout"]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Texto exacto de los mensajes:</w:t>
      </w:r>
    </w:p>
    <w:tbl>
      <w:tblPr>
        <w:tblW w:w="6734" w:type="dxa"/>
        <w:jc w:val="left"/>
        <w:tblInd w:w="769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03"/>
        <w:gridCol w:w="1202"/>
        <w:gridCol w:w="3529"/>
      </w:tblGrid>
      <w:tr>
        <w:trPr/>
        <w:tc>
          <w:tcPr>
            <w:tcW w:w="200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Criterio</w:t>
            </w:r>
          </w:p>
        </w:tc>
        <w:tc>
          <w:tcPr>
            <w:tcW w:w="120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URL final</w:t>
            </w:r>
          </w:p>
        </w:tc>
        <w:tc>
          <w:tcPr>
            <w:tcW w:w="352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Texto de #flash</w:t>
            </w:r>
          </w:p>
        </w:tc>
      </w:tr>
      <w:tr>
        <w:trPr/>
        <w:tc>
          <w:tcPr>
            <w:tcW w:w="20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exitoso</w:t>
            </w:r>
          </w:p>
        </w:tc>
        <w:tc>
          <w:tcPr>
            <w:tcW w:w="120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/secure</w:t>
            </w:r>
          </w:p>
        </w:tc>
        <w:tc>
          <w:tcPr>
            <w:tcW w:w="35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logged into a secure area!</w:t>
            </w:r>
          </w:p>
        </w:tc>
      </w:tr>
      <w:tr>
        <w:trPr/>
        <w:tc>
          <w:tcPr>
            <w:tcW w:w="20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Username inválido</w:t>
            </w:r>
          </w:p>
        </w:tc>
        <w:tc>
          <w:tcPr>
            <w:tcW w:w="120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/login</w:t>
            </w:r>
          </w:p>
        </w:tc>
        <w:tc>
          <w:tcPr>
            <w:tcW w:w="35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Your username is invalid!</w:t>
            </w:r>
          </w:p>
        </w:tc>
      </w:tr>
      <w:tr>
        <w:trPr/>
        <w:tc>
          <w:tcPr>
            <w:tcW w:w="20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inválido</w:t>
            </w:r>
          </w:p>
        </w:tc>
        <w:tc>
          <w:tcPr>
            <w:tcW w:w="120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/login</w:t>
            </w:r>
          </w:p>
        </w:tc>
        <w:tc>
          <w:tcPr>
            <w:tcW w:w="35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Your password is invalid!</w:t>
            </w:r>
          </w:p>
        </w:tc>
      </w:tr>
      <w:tr>
        <w:trPr/>
        <w:tc>
          <w:tcPr>
            <w:tcW w:w="200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Logout</w:t>
            </w:r>
          </w:p>
        </w:tc>
        <w:tc>
          <w:tcPr>
            <w:tcW w:w="120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/login</w:t>
            </w:r>
          </w:p>
        </w:tc>
        <w:tc>
          <w:tcPr>
            <w:tcW w:w="35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logged out of the secure area!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before="160" w:after="283"/>
        <w:ind w:hanging="0" w:left="0" w:right="0"/>
        <w:jc w:val="left"/>
        <w:rPr>
          <w:b/>
        </w:rPr>
      </w:pPr>
      <w:r>
        <w:rPr>
          <w:b/>
        </w:rPr>
        <w:t>Hallazgo (username inválido):</w:t>
      </w:r>
    </w:p>
    <w:p>
      <w:pPr>
        <w:pStyle w:val="BodyText"/>
        <w:numPr>
          <w:ilvl w:val="0"/>
          <w:numId w:val="0"/>
        </w:numPr>
        <w:bidi w:val="0"/>
        <w:spacing w:before="200" w:after="283"/>
        <w:ind w:hanging="0" w:left="0"/>
        <w:jc w:val="left"/>
        <w:rPr/>
      </w:pPr>
      <w:r>
        <w:rPr/>
        <w:t>La documentación de la página describe únicamente un “mensaje de error” genérico, pero el sitio devuelve el texto literal “</w:t>
      </w:r>
      <w:r>
        <w:rPr>
          <w:b/>
        </w:rPr>
        <w:t>Your username is invalid!”</w:t>
      </w:r>
      <w:r>
        <w:rPr/>
        <w:t>, distinto de “Your password is invalid!” que aparece sólo cuando el username sí existe. Es decir, el sitio distingue ambos casos y no coincide con el mensaje genérico documentado: un test escrito sin explorar habría usado un único mensaje y habría fallado.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200" w:after="283"/>
        <w:ind w:hanging="283" w:left="709" w:right="0"/>
        <w:jc w:val="left"/>
        <w:rPr/>
      </w:pPr>
      <w:r>
        <w:rPr/>
        <w:t xml:space="preserve">Captura de la ejecución npx playwright test con los 4 tests en verde (4 passed). 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5715000" cy="23431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069"/>
        </w:tabs>
        <w:ind w:left="1069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60"/>
      <w:jc w:val="center"/>
    </w:pPr>
    <w:rPr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1155CC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22"/>
      <w:szCs w:val="22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1155CC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ils0n/laboratorios-md/blob/main/laboratorio_AI_assistants/laboratorio_2/laboratorio_2.md" TargetMode="External"/><Relationship Id="rId3" Type="http://schemas.openxmlformats.org/officeDocument/2006/relationships/hyperlink" Target="https://github.com/Gabrieleeh32159/lab-mcp-playwrigh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