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99AE" w14:textId="109116E7" w:rsidR="00674BD2" w:rsidRDefault="0041308D" w:rsidP="00A13D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B9E">
        <w:rPr>
          <w:rFonts w:ascii="Times New Roman" w:eastAsia="Times New Roman" w:hAnsi="Times New Roman" w:cs="Times New Roman"/>
          <w:sz w:val="24"/>
          <w:szCs w:val="24"/>
        </w:rPr>
        <w:t>The ongoing COVID-19 pandemic marks the first time that</w:t>
      </w:r>
      <w:r w:rsidRPr="0041308D">
        <w:rPr>
          <w:rFonts w:ascii="Times New Roman" w:eastAsia="Times New Roman" w:hAnsi="Times New Roman" w:cs="Times New Roman"/>
          <w:sz w:val="24"/>
          <w:szCs w:val="24"/>
        </w:rPr>
        <w:t xml:space="preserve"> genomic sequencing in real time has been able to inform the public health response to a pandemic</w:t>
      </w:r>
      <w:r w:rsidR="00991ED1" w:rsidRPr="00556B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556B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B0501" w:rsidRPr="00556B9E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Pr="00556B9E">
        <w:rPr>
          <w:rFonts w:ascii="Times New Roman" w:eastAsia="Times New Roman" w:hAnsi="Times New Roman" w:cs="Times New Roman"/>
          <w:sz w:val="24"/>
          <w:szCs w:val="24"/>
        </w:rPr>
        <w:t xml:space="preserve">this wealth of </w:t>
      </w:r>
      <w:r w:rsidR="00DB0501" w:rsidRPr="00556B9E">
        <w:rPr>
          <w:rFonts w:ascii="Times New Roman" w:eastAsia="Times New Roman" w:hAnsi="Times New Roman" w:cs="Times New Roman"/>
          <w:sz w:val="24"/>
          <w:szCs w:val="24"/>
        </w:rPr>
        <w:t>genomic data can reveal powerful information, such as viral lineage and evolutionary origins,</w:t>
      </w:r>
      <w:r w:rsidR="005D3965" w:rsidRPr="00556B9E">
        <w:rPr>
          <w:rFonts w:ascii="Times New Roman" w:eastAsia="Times New Roman" w:hAnsi="Times New Roman" w:cs="Times New Roman"/>
          <w:sz w:val="24"/>
          <w:szCs w:val="24"/>
        </w:rPr>
        <w:t xml:space="preserve"> there is need for a </w:t>
      </w:r>
      <w:r w:rsidR="00E02AAB" w:rsidRPr="00556B9E">
        <w:rPr>
          <w:rFonts w:ascii="Times New Roman" w:eastAsia="Times New Roman" w:hAnsi="Times New Roman" w:cs="Times New Roman"/>
          <w:sz w:val="24"/>
          <w:szCs w:val="24"/>
        </w:rPr>
        <w:t xml:space="preserve">novel </w:t>
      </w:r>
      <w:r w:rsidR="005D3965" w:rsidRPr="00556B9E">
        <w:rPr>
          <w:rFonts w:ascii="Times New Roman" w:eastAsia="Times New Roman" w:hAnsi="Times New Roman" w:cs="Times New Roman"/>
          <w:sz w:val="24"/>
          <w:szCs w:val="24"/>
        </w:rPr>
        <w:t xml:space="preserve">framework that integrates </w:t>
      </w:r>
      <w:r w:rsidR="009C3CA5" w:rsidRPr="00556B9E">
        <w:rPr>
          <w:rFonts w:ascii="Times New Roman" w:eastAsia="Times New Roman" w:hAnsi="Times New Roman" w:cs="Times New Roman"/>
          <w:sz w:val="24"/>
          <w:szCs w:val="24"/>
        </w:rPr>
        <w:t>different sources of</w:t>
      </w:r>
      <w:r w:rsidR="00DB0501" w:rsidRPr="00556B9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="009C3CA5" w:rsidRPr="00556B9E">
        <w:rPr>
          <w:rFonts w:ascii="Times New Roman" w:eastAsia="Times New Roman" w:hAnsi="Times New Roman" w:cs="Times New Roman"/>
          <w:sz w:val="24"/>
          <w:szCs w:val="24"/>
        </w:rPr>
        <w:t xml:space="preserve">(e.g., spatial, demographic, genomic, and wastewater) </w:t>
      </w:r>
      <w:r w:rsidR="005D3965" w:rsidRPr="00556B9E">
        <w:rPr>
          <w:rFonts w:ascii="Times New Roman" w:eastAsia="Times New Roman" w:hAnsi="Times New Roman" w:cs="Times New Roman"/>
          <w:sz w:val="24"/>
          <w:szCs w:val="24"/>
        </w:rPr>
        <w:t>to</w:t>
      </w:r>
      <w:r w:rsidR="009C3CA5" w:rsidRPr="0055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31BC" w:rsidRPr="00556B9E">
        <w:rPr>
          <w:rFonts w:ascii="Times New Roman" w:eastAsia="Times New Roman" w:hAnsi="Times New Roman" w:cs="Times New Roman"/>
          <w:sz w:val="24"/>
          <w:szCs w:val="24"/>
        </w:rPr>
        <w:t>investigate critical public health questions</w:t>
      </w:r>
      <w:r w:rsidR="009C3CA5" w:rsidRPr="00556B9E">
        <w:rPr>
          <w:rFonts w:ascii="Times New Roman" w:eastAsia="Times New Roman" w:hAnsi="Times New Roman" w:cs="Times New Roman"/>
          <w:sz w:val="24"/>
          <w:szCs w:val="24"/>
        </w:rPr>
        <w:t>. Integrating genomic and epidemiological data can</w:t>
      </w:r>
      <w:r w:rsidR="00DB0501" w:rsidRPr="0055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5CAB" w:rsidRPr="00556B9E">
        <w:rPr>
          <w:rFonts w:ascii="Times New Roman" w:eastAsia="Times New Roman" w:hAnsi="Times New Roman" w:cs="Times New Roman"/>
          <w:sz w:val="24"/>
          <w:szCs w:val="24"/>
        </w:rPr>
        <w:t>elucidate</w:t>
      </w:r>
      <w:r w:rsidR="00DB0501" w:rsidRPr="0055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5CAB" w:rsidRPr="00556B9E">
        <w:rPr>
          <w:rFonts w:ascii="Times New Roman" w:eastAsia="Times New Roman" w:hAnsi="Times New Roman" w:cs="Times New Roman"/>
          <w:sz w:val="24"/>
          <w:szCs w:val="24"/>
        </w:rPr>
        <w:t>transmission dynamics</w:t>
      </w:r>
      <w:r w:rsidR="005D3965" w:rsidRPr="00556B9E">
        <w:rPr>
          <w:rFonts w:ascii="Times New Roman" w:eastAsia="Times New Roman" w:hAnsi="Times New Roman" w:cs="Times New Roman"/>
          <w:sz w:val="24"/>
          <w:szCs w:val="24"/>
        </w:rPr>
        <w:t xml:space="preserve"> within and between populations</w:t>
      </w:r>
      <w:r w:rsidR="00F55CAB" w:rsidRPr="00556B9E">
        <w:rPr>
          <w:rFonts w:ascii="Times New Roman" w:eastAsia="Times New Roman" w:hAnsi="Times New Roman" w:cs="Times New Roman"/>
          <w:sz w:val="24"/>
          <w:szCs w:val="24"/>
        </w:rPr>
        <w:t>, identify clusters for public health response</w:t>
      </w:r>
      <w:r w:rsidR="00D63067" w:rsidRPr="00556B9E">
        <w:rPr>
          <w:rFonts w:ascii="Times New Roman" w:eastAsia="Times New Roman" w:hAnsi="Times New Roman" w:cs="Times New Roman"/>
          <w:sz w:val="24"/>
          <w:szCs w:val="24"/>
        </w:rPr>
        <w:t>, and determine key drivers of transmission in real time</w:t>
      </w:r>
      <w:r w:rsidR="00F55CAB" w:rsidRPr="00556B9E">
        <w:rPr>
          <w:rFonts w:ascii="Times New Roman" w:eastAsia="Times New Roman" w:hAnsi="Times New Roman" w:cs="Times New Roman"/>
          <w:sz w:val="24"/>
          <w:szCs w:val="24"/>
        </w:rPr>
        <w:t>.</w:t>
      </w:r>
      <w:r w:rsidR="00F06192" w:rsidRPr="0055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31BC" w:rsidRPr="00556B9E">
        <w:rPr>
          <w:rFonts w:ascii="Times New Roman" w:eastAsia="Times New Roman" w:hAnsi="Times New Roman" w:cs="Times New Roman"/>
          <w:sz w:val="24"/>
          <w:szCs w:val="24"/>
        </w:rPr>
        <w:t>There is increasing evidence that</w:t>
      </w:r>
      <w:r w:rsidR="00F06192" w:rsidRPr="00556B9E">
        <w:rPr>
          <w:rFonts w:ascii="Times New Roman" w:eastAsia="Times New Roman" w:hAnsi="Times New Roman" w:cs="Times New Roman"/>
          <w:sz w:val="24"/>
          <w:szCs w:val="24"/>
        </w:rPr>
        <w:t xml:space="preserve"> environmental data </w:t>
      </w:r>
      <w:r w:rsidR="00E02AAB" w:rsidRPr="00556B9E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F06192" w:rsidRPr="0055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2AAB" w:rsidRPr="00556B9E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="00B031BC" w:rsidRPr="00556B9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E02AAB" w:rsidRPr="00556B9E">
        <w:rPr>
          <w:rFonts w:ascii="Times New Roman" w:eastAsia="Times New Roman" w:hAnsi="Times New Roman" w:cs="Times New Roman"/>
          <w:sz w:val="24"/>
          <w:szCs w:val="24"/>
        </w:rPr>
        <w:t xml:space="preserve">particularly </w:t>
      </w:r>
      <w:r w:rsidR="00F06192" w:rsidRPr="00556B9E">
        <w:rPr>
          <w:rFonts w:ascii="Times New Roman" w:eastAsia="Times New Roman" w:hAnsi="Times New Roman" w:cs="Times New Roman"/>
          <w:sz w:val="24"/>
          <w:szCs w:val="24"/>
        </w:rPr>
        <w:t xml:space="preserve">valuable </w:t>
      </w:r>
      <w:r w:rsidR="00E02AAB" w:rsidRPr="00556B9E">
        <w:rPr>
          <w:rFonts w:ascii="Times New Roman" w:eastAsia="Times New Roman" w:hAnsi="Times New Roman" w:cs="Times New Roman"/>
          <w:sz w:val="24"/>
          <w:szCs w:val="24"/>
        </w:rPr>
        <w:t>addition</w:t>
      </w:r>
      <w:r w:rsidR="00F06192" w:rsidRPr="00556B9E">
        <w:rPr>
          <w:rFonts w:ascii="Times New Roman" w:eastAsia="Times New Roman" w:hAnsi="Times New Roman" w:cs="Times New Roman"/>
          <w:sz w:val="24"/>
          <w:szCs w:val="24"/>
        </w:rPr>
        <w:t xml:space="preserve">, as it </w:t>
      </w:r>
      <w:r w:rsidR="00E02AAB" w:rsidRPr="00556B9E">
        <w:rPr>
          <w:rFonts w:ascii="Times New Roman" w:eastAsia="Times New Roman" w:hAnsi="Times New Roman" w:cs="Times New Roman"/>
          <w:sz w:val="24"/>
          <w:szCs w:val="24"/>
        </w:rPr>
        <w:t xml:space="preserve">is independent of health-seeking behavior and </w:t>
      </w:r>
      <w:r w:rsidR="00F06192" w:rsidRPr="00556B9E">
        <w:rPr>
          <w:rFonts w:ascii="Times New Roman" w:eastAsia="Times New Roman" w:hAnsi="Times New Roman" w:cs="Times New Roman"/>
          <w:sz w:val="24"/>
          <w:szCs w:val="24"/>
        </w:rPr>
        <w:t>capture</w:t>
      </w:r>
      <w:r w:rsidR="00E02AAB" w:rsidRPr="00556B9E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F06192" w:rsidRPr="00556B9E">
        <w:rPr>
          <w:rFonts w:ascii="Times New Roman" w:eastAsia="Times New Roman" w:hAnsi="Times New Roman" w:cs="Times New Roman"/>
          <w:sz w:val="24"/>
          <w:szCs w:val="24"/>
        </w:rPr>
        <w:t>asymptomatic and pre-symptomatic cases.</w:t>
      </w:r>
      <w:r w:rsidR="00F55CAB" w:rsidRPr="0055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0501" w:rsidRPr="00556B9E">
        <w:rPr>
          <w:rFonts w:ascii="Times New Roman" w:hAnsi="Times New Roman" w:cs="Times New Roman"/>
          <w:sz w:val="24"/>
          <w:szCs w:val="24"/>
        </w:rPr>
        <w:t xml:space="preserve">A 2021 systematic review of wastewater surveillance for infectious diseases identified two major needs for future studies: </w:t>
      </w:r>
      <w:r w:rsidR="005D3965" w:rsidRPr="00556B9E">
        <w:rPr>
          <w:rFonts w:ascii="Times New Roman" w:hAnsi="Times New Roman" w:cs="Times New Roman"/>
          <w:sz w:val="24"/>
          <w:szCs w:val="24"/>
        </w:rPr>
        <w:t xml:space="preserve">1) integration of </w:t>
      </w:r>
      <w:r w:rsidR="005D3965" w:rsidRPr="00556B9E">
        <w:rPr>
          <w:rFonts w:ascii="Times New Roman" w:eastAsia="Times New Roman" w:hAnsi="Times New Roman" w:cs="Times New Roman"/>
          <w:sz w:val="24"/>
          <w:szCs w:val="24"/>
        </w:rPr>
        <w:t>epidemiological measures of disease transmission, such as disease incidence and hospitalizations and 2)</w:t>
      </w:r>
      <w:r w:rsidR="005D3965" w:rsidRPr="00556B9E">
        <w:rPr>
          <w:rFonts w:ascii="Times New Roman" w:hAnsi="Times New Roman" w:cs="Times New Roman"/>
          <w:sz w:val="24"/>
          <w:szCs w:val="24"/>
        </w:rPr>
        <w:t xml:space="preserve"> assessment of the utility of wastewater surveillance to guide policy and public health intervention</w:t>
      </w:r>
      <w:r w:rsidR="005D3965" w:rsidRPr="00556B9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5D3965" w:rsidRPr="00556B9E">
        <w:rPr>
          <w:rFonts w:ascii="Times New Roman" w:hAnsi="Times New Roman" w:cs="Times New Roman"/>
          <w:sz w:val="24"/>
          <w:szCs w:val="24"/>
        </w:rPr>
        <w:t>.</w:t>
      </w:r>
      <w:r w:rsidR="00674BD2" w:rsidRPr="00556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2853E4" w14:textId="0B271F9B" w:rsidR="00925E22" w:rsidRDefault="00925E22" w:rsidP="00A13D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8FBC9E" w14:textId="002DA534" w:rsidR="00674BD2" w:rsidRPr="00A03050" w:rsidRDefault="00925E22" w:rsidP="00A13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part of a CDC grant, we receive viral RNA extracts from the Baylor College of Medicine and the Houston Health Department (HHD)</w:t>
      </w:r>
      <w:r w:rsidR="00A03050">
        <w:rPr>
          <w:rFonts w:ascii="Times New Roman" w:hAnsi="Times New Roman" w:cs="Times New Roman"/>
          <w:sz w:val="24"/>
          <w:szCs w:val="24"/>
        </w:rPr>
        <w:t xml:space="preserve"> collected during clinical diagnostic testing</w:t>
      </w:r>
      <w:r>
        <w:rPr>
          <w:rFonts w:ascii="Times New Roman" w:hAnsi="Times New Roman" w:cs="Times New Roman"/>
          <w:sz w:val="24"/>
          <w:szCs w:val="24"/>
        </w:rPr>
        <w:t xml:space="preserve">; the Georgia Genomics and Bioinformatics Core (GGBC) sequences these samples using Illumina and Pacbio platforms. </w:t>
      </w:r>
      <w:r w:rsidR="00A03050">
        <w:rPr>
          <w:rFonts w:ascii="Times New Roman" w:hAnsi="Times New Roman" w:cs="Times New Roman"/>
          <w:sz w:val="24"/>
          <w:szCs w:val="24"/>
        </w:rPr>
        <w:t xml:space="preserve">They </w:t>
      </w:r>
      <w:r>
        <w:rPr>
          <w:rFonts w:ascii="Times New Roman" w:hAnsi="Times New Roman" w:cs="Times New Roman"/>
          <w:sz w:val="24"/>
          <w:szCs w:val="24"/>
        </w:rPr>
        <w:t>HHD will also begin sending wastewater sequence data as part of a separate CDC grant.</w:t>
      </w:r>
      <w:r w:rsidR="00A03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4BD2" w:rsidRPr="00556B9E">
        <w:rPr>
          <w:rFonts w:ascii="Times New Roman" w:hAnsi="Times New Roman" w:cs="Times New Roman"/>
          <w:sz w:val="24"/>
          <w:szCs w:val="24"/>
        </w:rPr>
        <w:t xml:space="preserve">These </w:t>
      </w:r>
      <w:r w:rsidR="00E02AAB" w:rsidRPr="00556B9E">
        <w:rPr>
          <w:rFonts w:ascii="Times New Roman" w:hAnsi="Times New Roman" w:cs="Times New Roman"/>
          <w:sz w:val="24"/>
          <w:szCs w:val="24"/>
        </w:rPr>
        <w:t xml:space="preserve">different sources of </w:t>
      </w:r>
      <w:r w:rsidR="00674BD2" w:rsidRPr="00556B9E">
        <w:rPr>
          <w:rFonts w:ascii="Times New Roman" w:hAnsi="Times New Roman" w:cs="Times New Roman"/>
          <w:sz w:val="24"/>
          <w:szCs w:val="24"/>
        </w:rPr>
        <w:t>data all have various strengths and limitations; combined, they can complement each other’s shortcomings and help us more accurately understand SARS-CoV-2 transmission dynamics, such as spatial diffusion within and between communities and across the United States.</w:t>
      </w:r>
      <w:r w:rsidR="00063F7F" w:rsidRPr="00556B9E">
        <w:rPr>
          <w:rFonts w:ascii="Times New Roman" w:hAnsi="Times New Roman" w:cs="Times New Roman"/>
          <w:sz w:val="24"/>
          <w:szCs w:val="24"/>
        </w:rPr>
        <w:t xml:space="preserve"> </w:t>
      </w:r>
      <w:r w:rsidR="00674BD2" w:rsidRPr="00556B9E">
        <w:rPr>
          <w:rFonts w:ascii="Times New Roman" w:hAnsi="Times New Roman" w:cs="Times New Roman"/>
          <w:sz w:val="24"/>
          <w:szCs w:val="24"/>
        </w:rPr>
        <w:t>By describing the epidemiological characteristics of clusters, such as zip code, race/ethnicity, and age</w:t>
      </w:r>
      <w:r w:rsidR="00A03050">
        <w:rPr>
          <w:rFonts w:ascii="Times New Roman" w:hAnsi="Times New Roman" w:cs="Times New Roman"/>
          <w:sz w:val="24"/>
          <w:szCs w:val="24"/>
        </w:rPr>
        <w:t xml:space="preserve"> (metadata collected by HHD)</w:t>
      </w:r>
      <w:r w:rsidR="00674BD2" w:rsidRPr="00556B9E">
        <w:rPr>
          <w:rFonts w:ascii="Times New Roman" w:hAnsi="Times New Roman" w:cs="Times New Roman"/>
          <w:sz w:val="24"/>
          <w:szCs w:val="24"/>
        </w:rPr>
        <w:t xml:space="preserve">, we can inform targeted public health response efforts (e.g., increasing clinical testing, deploying mobile testing units, and education/outreach). </w:t>
      </w:r>
    </w:p>
    <w:p w14:paraId="270B1A74" w14:textId="77777777" w:rsidR="00674BD2" w:rsidRPr="00556B9E" w:rsidRDefault="00674BD2" w:rsidP="00A13D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C59ED8" w14:textId="1650703A" w:rsidR="00A13D51" w:rsidRPr="00556B9E" w:rsidRDefault="00674BD2" w:rsidP="00A13D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B9E">
        <w:rPr>
          <w:rFonts w:ascii="Times New Roman" w:hAnsi="Times New Roman" w:cs="Times New Roman"/>
          <w:sz w:val="24"/>
          <w:szCs w:val="24"/>
        </w:rPr>
        <w:t xml:space="preserve">Aim 1 will be to develop and </w:t>
      </w:r>
      <w:r w:rsidR="00DB0501" w:rsidRPr="00556B9E">
        <w:rPr>
          <w:rFonts w:ascii="Times New Roman" w:hAnsi="Times New Roman" w:cs="Times New Roman"/>
          <w:sz w:val="24"/>
          <w:szCs w:val="24"/>
        </w:rPr>
        <w:t xml:space="preserve">validate </w:t>
      </w:r>
      <w:r w:rsidR="00D63067" w:rsidRPr="00556B9E">
        <w:rPr>
          <w:rFonts w:ascii="Times New Roman" w:hAnsi="Times New Roman" w:cs="Times New Roman"/>
          <w:sz w:val="24"/>
          <w:szCs w:val="24"/>
        </w:rPr>
        <w:t>a</w:t>
      </w:r>
      <w:r w:rsidR="00DB0501" w:rsidRPr="00556B9E">
        <w:rPr>
          <w:rFonts w:ascii="Times New Roman" w:hAnsi="Times New Roman" w:cs="Times New Roman"/>
          <w:sz w:val="24"/>
          <w:szCs w:val="24"/>
        </w:rPr>
        <w:t xml:space="preserve"> novel </w:t>
      </w:r>
      <w:r w:rsidR="00556B9E" w:rsidRPr="00556B9E">
        <w:rPr>
          <w:rFonts w:ascii="Times New Roman" w:hAnsi="Times New Roman" w:cs="Times New Roman"/>
          <w:sz w:val="24"/>
          <w:szCs w:val="24"/>
        </w:rPr>
        <w:t>approach</w:t>
      </w:r>
      <w:r w:rsidRPr="00556B9E">
        <w:rPr>
          <w:rFonts w:ascii="Times New Roman" w:hAnsi="Times New Roman" w:cs="Times New Roman"/>
          <w:sz w:val="24"/>
          <w:szCs w:val="24"/>
        </w:rPr>
        <w:t xml:space="preserve"> </w:t>
      </w:r>
      <w:r w:rsidR="00DB0501" w:rsidRPr="00556B9E">
        <w:rPr>
          <w:rFonts w:ascii="Times New Roman" w:hAnsi="Times New Roman" w:cs="Times New Roman"/>
          <w:sz w:val="24"/>
          <w:szCs w:val="24"/>
        </w:rPr>
        <w:t>integrating genomic</w:t>
      </w:r>
      <w:r w:rsidR="00D63067" w:rsidRPr="00556B9E">
        <w:rPr>
          <w:rFonts w:ascii="Times New Roman" w:hAnsi="Times New Roman" w:cs="Times New Roman"/>
          <w:sz w:val="24"/>
          <w:szCs w:val="24"/>
        </w:rPr>
        <w:t xml:space="preserve">, </w:t>
      </w:r>
      <w:r w:rsidR="00DB0501" w:rsidRPr="00556B9E">
        <w:rPr>
          <w:rFonts w:ascii="Times New Roman" w:hAnsi="Times New Roman" w:cs="Times New Roman"/>
          <w:sz w:val="24"/>
          <w:szCs w:val="24"/>
        </w:rPr>
        <w:t>epidemiological</w:t>
      </w:r>
      <w:r w:rsidR="00D63067" w:rsidRPr="00556B9E">
        <w:rPr>
          <w:rFonts w:ascii="Times New Roman" w:hAnsi="Times New Roman" w:cs="Times New Roman"/>
          <w:sz w:val="24"/>
          <w:szCs w:val="24"/>
        </w:rPr>
        <w:t>, and environmental</w:t>
      </w:r>
      <w:r w:rsidR="00DB0501" w:rsidRPr="00556B9E">
        <w:rPr>
          <w:rFonts w:ascii="Times New Roman" w:hAnsi="Times New Roman" w:cs="Times New Roman"/>
          <w:sz w:val="24"/>
          <w:szCs w:val="24"/>
        </w:rPr>
        <w:t xml:space="preserve"> data in a statistical phylodynamic framework.</w:t>
      </w:r>
      <w:r w:rsidRPr="00556B9E">
        <w:rPr>
          <w:rFonts w:ascii="Times New Roman" w:hAnsi="Times New Roman" w:cs="Times New Roman"/>
          <w:sz w:val="24"/>
          <w:szCs w:val="24"/>
        </w:rPr>
        <w:t xml:space="preserve"> </w:t>
      </w:r>
      <w:r w:rsidR="009C3CA5" w:rsidRPr="00556B9E">
        <w:rPr>
          <w:rFonts w:ascii="Times New Roman" w:hAnsi="Times New Roman" w:cs="Times New Roman"/>
          <w:sz w:val="24"/>
          <w:szCs w:val="24"/>
        </w:rPr>
        <w:t>We would evaluate the utility of wastewater data in this framework to inform public health</w:t>
      </w:r>
      <w:r w:rsidR="00556B9E" w:rsidRPr="00556B9E">
        <w:rPr>
          <w:rFonts w:ascii="Times New Roman" w:hAnsi="Times New Roman" w:cs="Times New Roman"/>
          <w:sz w:val="24"/>
          <w:szCs w:val="24"/>
        </w:rPr>
        <w:t xml:space="preserve"> action</w:t>
      </w:r>
      <w:r w:rsidR="009C3CA5" w:rsidRPr="00556B9E">
        <w:rPr>
          <w:rFonts w:ascii="Times New Roman" w:hAnsi="Times New Roman" w:cs="Times New Roman"/>
          <w:sz w:val="24"/>
          <w:szCs w:val="24"/>
        </w:rPr>
        <w:t>.</w:t>
      </w:r>
      <w:r w:rsidR="007F3CCF" w:rsidRPr="00556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7E1E47" w14:textId="0F5C856E" w:rsidR="00674BD2" w:rsidRPr="00556B9E" w:rsidRDefault="00674BD2" w:rsidP="00A13D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4D1103" w14:textId="04002CB4" w:rsidR="00BF45B4" w:rsidRPr="00556B9E" w:rsidRDefault="00674BD2" w:rsidP="00BF4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B9E">
        <w:rPr>
          <w:rFonts w:ascii="Times New Roman" w:hAnsi="Times New Roman" w:cs="Times New Roman"/>
          <w:sz w:val="24"/>
          <w:szCs w:val="24"/>
        </w:rPr>
        <w:t>Aim 2 will be to investigate the molecular epidemiology and transmission dynamics of SARS-CoV2 in Houston, TX.</w:t>
      </w:r>
      <w:r w:rsidR="009C3CA5" w:rsidRPr="00556B9E">
        <w:rPr>
          <w:rFonts w:ascii="Times New Roman" w:hAnsi="Times New Roman" w:cs="Times New Roman"/>
          <w:sz w:val="24"/>
          <w:szCs w:val="24"/>
        </w:rPr>
        <w:t xml:space="preserve"> The framework established in Aim 1 will allow us to identify </w:t>
      </w:r>
      <w:r w:rsidR="00724EC4" w:rsidRPr="00556B9E">
        <w:rPr>
          <w:rFonts w:ascii="Times New Roman" w:hAnsi="Times New Roman" w:cs="Times New Roman"/>
          <w:sz w:val="24"/>
          <w:szCs w:val="24"/>
        </w:rPr>
        <w:t>high</w:t>
      </w:r>
      <w:r w:rsidR="009C3CA5" w:rsidRPr="00556B9E">
        <w:rPr>
          <w:rFonts w:ascii="Times New Roman" w:hAnsi="Times New Roman" w:cs="Times New Roman"/>
          <w:sz w:val="24"/>
          <w:szCs w:val="24"/>
        </w:rPr>
        <w:t>-risk communities for targeted intervention</w:t>
      </w:r>
      <w:r w:rsidR="00BF45B4" w:rsidRPr="00556B9E">
        <w:rPr>
          <w:rFonts w:ascii="Times New Roman" w:hAnsi="Times New Roman" w:cs="Times New Roman"/>
          <w:sz w:val="24"/>
          <w:szCs w:val="24"/>
        </w:rPr>
        <w:t xml:space="preserve">; </w:t>
      </w:r>
      <w:r w:rsidR="00063F7F" w:rsidRPr="00556B9E">
        <w:rPr>
          <w:rFonts w:ascii="Times New Roman" w:hAnsi="Times New Roman" w:cs="Times New Roman"/>
          <w:sz w:val="24"/>
          <w:szCs w:val="24"/>
        </w:rPr>
        <w:t>the rich dataset</w:t>
      </w:r>
      <w:r w:rsidR="00BF45B4" w:rsidRPr="00556B9E">
        <w:rPr>
          <w:rFonts w:ascii="Times New Roman" w:hAnsi="Times New Roman" w:cs="Times New Roman"/>
          <w:sz w:val="24"/>
          <w:szCs w:val="24"/>
        </w:rPr>
        <w:t xml:space="preserve"> </w:t>
      </w:r>
      <w:r w:rsidR="00063F7F" w:rsidRPr="00556B9E">
        <w:rPr>
          <w:rFonts w:ascii="Times New Roman" w:hAnsi="Times New Roman" w:cs="Times New Roman"/>
          <w:sz w:val="24"/>
          <w:szCs w:val="24"/>
        </w:rPr>
        <w:t xml:space="preserve">we generate will also be a </w:t>
      </w:r>
      <w:r w:rsidR="005D3965" w:rsidRPr="00556B9E">
        <w:rPr>
          <w:rFonts w:ascii="Times New Roman" w:hAnsi="Times New Roman" w:cs="Times New Roman"/>
          <w:sz w:val="24"/>
          <w:szCs w:val="24"/>
        </w:rPr>
        <w:t xml:space="preserve">valuable </w:t>
      </w:r>
      <w:r w:rsidR="00063F7F" w:rsidRPr="00556B9E">
        <w:rPr>
          <w:rFonts w:ascii="Times New Roman" w:hAnsi="Times New Roman" w:cs="Times New Roman"/>
          <w:sz w:val="24"/>
          <w:szCs w:val="24"/>
        </w:rPr>
        <w:t>source to answer other critical questions</w:t>
      </w:r>
      <w:r w:rsidR="005D3965" w:rsidRPr="00556B9E">
        <w:rPr>
          <w:rFonts w:ascii="Times New Roman" w:hAnsi="Times New Roman" w:cs="Times New Roman"/>
          <w:sz w:val="24"/>
          <w:szCs w:val="24"/>
        </w:rPr>
        <w:t>, such as</w:t>
      </w:r>
      <w:r w:rsidR="007449F5" w:rsidRPr="00556B9E">
        <w:rPr>
          <w:rFonts w:ascii="Times New Roman" w:hAnsi="Times New Roman" w:cs="Times New Roman"/>
          <w:sz w:val="24"/>
          <w:szCs w:val="24"/>
        </w:rPr>
        <w:t xml:space="preserve"> evaluat</w:t>
      </w:r>
      <w:r w:rsidR="005D3965" w:rsidRPr="00556B9E">
        <w:rPr>
          <w:rFonts w:ascii="Times New Roman" w:hAnsi="Times New Roman" w:cs="Times New Roman"/>
          <w:sz w:val="24"/>
          <w:szCs w:val="24"/>
        </w:rPr>
        <w:t>ion of</w:t>
      </w:r>
      <w:r w:rsidR="007449F5" w:rsidRPr="00556B9E">
        <w:rPr>
          <w:rFonts w:ascii="Times New Roman" w:hAnsi="Times New Roman" w:cs="Times New Roman"/>
          <w:sz w:val="24"/>
          <w:szCs w:val="24"/>
        </w:rPr>
        <w:t xml:space="preserve"> community mitigation strategies and detect</w:t>
      </w:r>
      <w:r w:rsidR="005D3965" w:rsidRPr="00556B9E">
        <w:rPr>
          <w:rFonts w:ascii="Times New Roman" w:hAnsi="Times New Roman" w:cs="Times New Roman"/>
          <w:sz w:val="24"/>
          <w:szCs w:val="24"/>
        </w:rPr>
        <w:t>ion of</w:t>
      </w:r>
      <w:r w:rsidR="007449F5" w:rsidRPr="00556B9E">
        <w:rPr>
          <w:rFonts w:ascii="Times New Roman" w:hAnsi="Times New Roman" w:cs="Times New Roman"/>
          <w:sz w:val="24"/>
          <w:szCs w:val="24"/>
        </w:rPr>
        <w:t xml:space="preserve"> variants in wastewater samples not yet observed in clinical samples.</w:t>
      </w:r>
      <w:r w:rsidR="00A13D51" w:rsidRPr="00556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FA9FE" w14:textId="474BAAFA" w:rsidR="0041308D" w:rsidRPr="00556B9E" w:rsidRDefault="0041308D" w:rsidP="00BF4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B1C7A" w14:textId="0F78A83C" w:rsidR="0041308D" w:rsidRPr="00556B9E" w:rsidRDefault="0041308D" w:rsidP="00BF4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B9E">
        <w:rPr>
          <w:rFonts w:ascii="Times New Roman" w:hAnsi="Times New Roman" w:cs="Times New Roman"/>
          <w:sz w:val="24"/>
          <w:szCs w:val="24"/>
        </w:rPr>
        <w:t>Aim</w:t>
      </w:r>
      <w:r w:rsidR="004E2556" w:rsidRPr="00556B9E">
        <w:rPr>
          <w:rFonts w:ascii="Times New Roman" w:hAnsi="Times New Roman" w:cs="Times New Roman"/>
          <w:sz w:val="24"/>
          <w:szCs w:val="24"/>
        </w:rPr>
        <w:t xml:space="preserve"> </w:t>
      </w:r>
      <w:r w:rsidRPr="00556B9E">
        <w:rPr>
          <w:rFonts w:ascii="Times New Roman" w:hAnsi="Times New Roman" w:cs="Times New Roman"/>
          <w:sz w:val="24"/>
          <w:szCs w:val="24"/>
        </w:rPr>
        <w:t xml:space="preserve">3 will be to </w:t>
      </w:r>
      <w:r w:rsidR="00556B9E" w:rsidRPr="00556B9E">
        <w:rPr>
          <w:rFonts w:ascii="Times New Roman" w:hAnsi="Times New Roman" w:cs="Times New Roman"/>
          <w:sz w:val="24"/>
          <w:szCs w:val="24"/>
        </w:rPr>
        <w:t>create</w:t>
      </w:r>
      <w:r w:rsidRPr="00556B9E">
        <w:rPr>
          <w:rFonts w:ascii="Times New Roman" w:hAnsi="Times New Roman" w:cs="Times New Roman"/>
          <w:sz w:val="24"/>
          <w:szCs w:val="24"/>
        </w:rPr>
        <w:t xml:space="preserve"> and maintain a Houston Nextstrain instance as a tool for the Houston Health Department. This phylogenetic visualization tool</w:t>
      </w:r>
      <w:r w:rsidR="00556B9E" w:rsidRPr="00556B9E">
        <w:rPr>
          <w:rFonts w:ascii="Times New Roman" w:hAnsi="Times New Roman" w:cs="Times New Roman"/>
          <w:sz w:val="24"/>
          <w:szCs w:val="24"/>
        </w:rPr>
        <w:t xml:space="preserve"> builds off of Aims 1 and 2,</w:t>
      </w:r>
      <w:r w:rsidRPr="00556B9E">
        <w:rPr>
          <w:rFonts w:ascii="Times New Roman" w:hAnsi="Times New Roman" w:cs="Times New Roman"/>
          <w:sz w:val="24"/>
          <w:szCs w:val="24"/>
        </w:rPr>
        <w:t xml:space="preserve"> allow</w:t>
      </w:r>
      <w:r w:rsidR="00556B9E" w:rsidRPr="00556B9E">
        <w:rPr>
          <w:rFonts w:ascii="Times New Roman" w:hAnsi="Times New Roman" w:cs="Times New Roman"/>
          <w:sz w:val="24"/>
          <w:szCs w:val="24"/>
        </w:rPr>
        <w:t>ing</w:t>
      </w:r>
      <w:r w:rsidRPr="00556B9E">
        <w:rPr>
          <w:rFonts w:ascii="Times New Roman" w:hAnsi="Times New Roman" w:cs="Times New Roman"/>
          <w:sz w:val="24"/>
          <w:szCs w:val="24"/>
        </w:rPr>
        <w:t xml:space="preserve"> for rapid data sharing with our partners to inform real-time public health decision making.</w:t>
      </w:r>
    </w:p>
    <w:p w14:paraId="7D434055" w14:textId="77777777" w:rsidR="00BF45B4" w:rsidRPr="00556B9E" w:rsidRDefault="00BF45B4" w:rsidP="00BF4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308B10" w14:textId="55D9DD83" w:rsidR="00556B9E" w:rsidRDefault="00A13D51" w:rsidP="00925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B9E">
        <w:rPr>
          <w:rFonts w:ascii="Times New Roman" w:eastAsia="Times New Roman" w:hAnsi="Times New Roman" w:cs="Times New Roman"/>
          <w:sz w:val="24"/>
          <w:szCs w:val="24"/>
        </w:rPr>
        <w:t>T</w:t>
      </w:r>
      <w:r w:rsidR="007449F5" w:rsidRPr="00556B9E">
        <w:rPr>
          <w:rFonts w:ascii="Times New Roman" w:eastAsia="Times New Roman" w:hAnsi="Times New Roman" w:cs="Times New Roman"/>
          <w:sz w:val="24"/>
          <w:szCs w:val="24"/>
        </w:rPr>
        <w:t>his study would</w:t>
      </w:r>
      <w:r w:rsidR="00117180" w:rsidRPr="00556B9E">
        <w:rPr>
          <w:rFonts w:ascii="Times New Roman" w:eastAsia="Times New Roman" w:hAnsi="Times New Roman" w:cs="Times New Roman"/>
          <w:sz w:val="24"/>
          <w:szCs w:val="24"/>
        </w:rPr>
        <w:t xml:space="preserve"> produce outputs that </w:t>
      </w:r>
      <w:r w:rsidR="007449F5" w:rsidRPr="00556B9E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117180" w:rsidRPr="00556B9E">
        <w:rPr>
          <w:rFonts w:ascii="Times New Roman" w:eastAsia="Times New Roman" w:hAnsi="Times New Roman" w:cs="Times New Roman"/>
          <w:sz w:val="24"/>
          <w:szCs w:val="24"/>
        </w:rPr>
        <w:t xml:space="preserve"> assist the Houston Health Department with </w:t>
      </w:r>
      <w:r w:rsidR="00556B9E" w:rsidRPr="00556B9E">
        <w:rPr>
          <w:rFonts w:ascii="Times New Roman" w:eastAsia="Times New Roman" w:hAnsi="Times New Roman" w:cs="Times New Roman"/>
          <w:sz w:val="24"/>
          <w:szCs w:val="24"/>
        </w:rPr>
        <w:t xml:space="preserve">responding to and controlling the </w:t>
      </w:r>
      <w:r w:rsidR="00117180" w:rsidRPr="00556B9E">
        <w:rPr>
          <w:rFonts w:ascii="Times New Roman" w:eastAsia="Times New Roman" w:hAnsi="Times New Roman" w:cs="Times New Roman"/>
          <w:sz w:val="24"/>
          <w:szCs w:val="24"/>
        </w:rPr>
        <w:t>COVID-19 pandemic</w:t>
      </w:r>
      <w:r w:rsidR="00BF45B4" w:rsidRPr="00556B9E">
        <w:rPr>
          <w:rFonts w:ascii="Times New Roman" w:eastAsia="Times New Roman" w:hAnsi="Times New Roman" w:cs="Times New Roman"/>
          <w:sz w:val="24"/>
          <w:szCs w:val="24"/>
        </w:rPr>
        <w:t>. F</w:t>
      </w:r>
      <w:r w:rsidRPr="00556B9E">
        <w:rPr>
          <w:rFonts w:ascii="Times New Roman" w:eastAsia="Times New Roman" w:hAnsi="Times New Roman" w:cs="Times New Roman"/>
          <w:sz w:val="24"/>
          <w:szCs w:val="24"/>
        </w:rPr>
        <w:t xml:space="preserve">urthermore, </w:t>
      </w:r>
      <w:r w:rsidR="007449F5" w:rsidRPr="00556B9E">
        <w:rPr>
          <w:rFonts w:ascii="Times New Roman" w:eastAsia="Times New Roman" w:hAnsi="Times New Roman" w:cs="Times New Roman"/>
          <w:sz w:val="24"/>
          <w:szCs w:val="24"/>
        </w:rPr>
        <w:t>our novel framework</w:t>
      </w:r>
      <w:r w:rsidR="00BF45B4" w:rsidRPr="00556B9E">
        <w:rPr>
          <w:rFonts w:ascii="Times New Roman" w:eastAsia="Times New Roman" w:hAnsi="Times New Roman" w:cs="Times New Roman"/>
          <w:sz w:val="24"/>
          <w:szCs w:val="24"/>
        </w:rPr>
        <w:t xml:space="preserve"> will overcome current limitations and</w:t>
      </w:r>
      <w:r w:rsidR="007449F5" w:rsidRPr="00556B9E">
        <w:rPr>
          <w:rFonts w:ascii="Times New Roman" w:eastAsia="Times New Roman" w:hAnsi="Times New Roman" w:cs="Times New Roman"/>
          <w:sz w:val="24"/>
          <w:szCs w:val="24"/>
        </w:rPr>
        <w:t xml:space="preserve"> could serve as a model to</w:t>
      </w:r>
      <w:r w:rsidR="002F511F" w:rsidRPr="00556B9E">
        <w:rPr>
          <w:rFonts w:ascii="Times New Roman" w:eastAsia="Times New Roman" w:hAnsi="Times New Roman" w:cs="Times New Roman"/>
          <w:sz w:val="24"/>
          <w:szCs w:val="24"/>
        </w:rPr>
        <w:t xml:space="preserve"> mitigate future </w:t>
      </w:r>
      <w:r w:rsidR="007449F5" w:rsidRPr="00556B9E">
        <w:rPr>
          <w:rFonts w:ascii="Times New Roman" w:eastAsia="Times New Roman" w:hAnsi="Times New Roman" w:cs="Times New Roman"/>
          <w:sz w:val="24"/>
          <w:szCs w:val="24"/>
        </w:rPr>
        <w:t xml:space="preserve">infectious disease </w:t>
      </w:r>
      <w:r w:rsidR="002F511F" w:rsidRPr="00556B9E">
        <w:rPr>
          <w:rFonts w:ascii="Times New Roman" w:eastAsia="Times New Roman" w:hAnsi="Times New Roman" w:cs="Times New Roman"/>
          <w:sz w:val="24"/>
          <w:szCs w:val="24"/>
        </w:rPr>
        <w:t>outbreaks</w:t>
      </w:r>
      <w:r w:rsidR="00D63067" w:rsidRPr="00556B9E">
        <w:rPr>
          <w:rFonts w:ascii="Times New Roman" w:eastAsia="Times New Roman" w:hAnsi="Times New Roman" w:cs="Times New Roman"/>
          <w:sz w:val="24"/>
          <w:szCs w:val="24"/>
        </w:rPr>
        <w:t xml:space="preserve"> in real time</w:t>
      </w:r>
      <w:r w:rsidR="002F511F" w:rsidRPr="00556B9E">
        <w:rPr>
          <w:rFonts w:ascii="Times New Roman" w:eastAsia="Times New Roman" w:hAnsi="Times New Roman" w:cs="Times New Roman"/>
          <w:sz w:val="24"/>
          <w:szCs w:val="24"/>
        </w:rPr>
        <w:t>.</w:t>
      </w:r>
      <w:r w:rsidR="00BF45B4" w:rsidRPr="0055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1ED1" w:rsidRPr="00556B9E">
        <w:rPr>
          <w:rFonts w:ascii="Times New Roman" w:eastAsia="Times New Roman" w:hAnsi="Times New Roman" w:cs="Times New Roman"/>
          <w:sz w:val="24"/>
          <w:szCs w:val="24"/>
        </w:rPr>
        <w:t xml:space="preserve">Sharing </w:t>
      </w:r>
      <w:r w:rsidR="00556B9E" w:rsidRPr="00556B9E">
        <w:rPr>
          <w:rFonts w:ascii="Times New Roman" w:eastAsia="Times New Roman" w:hAnsi="Times New Roman" w:cs="Times New Roman"/>
          <w:sz w:val="24"/>
          <w:szCs w:val="24"/>
        </w:rPr>
        <w:t xml:space="preserve">SARS-CoV-2 </w:t>
      </w:r>
      <w:r w:rsidR="00991ED1" w:rsidRPr="00556B9E">
        <w:rPr>
          <w:rFonts w:ascii="Times New Roman" w:eastAsia="Times New Roman" w:hAnsi="Times New Roman" w:cs="Times New Roman"/>
          <w:sz w:val="24"/>
          <w:szCs w:val="24"/>
        </w:rPr>
        <w:t xml:space="preserve">raw sequence reads and consensus sequences through GISAID and NCBI also supports the </w:t>
      </w:r>
      <w:r w:rsidR="009772B0" w:rsidRPr="00556B9E">
        <w:rPr>
          <w:rFonts w:ascii="Times New Roman" w:eastAsia="Times New Roman" w:hAnsi="Times New Roman" w:cs="Times New Roman"/>
          <w:sz w:val="24"/>
          <w:szCs w:val="24"/>
        </w:rPr>
        <w:t>broader</w:t>
      </w:r>
      <w:r w:rsidR="00991ED1" w:rsidRPr="00556B9E">
        <w:rPr>
          <w:rFonts w:ascii="Times New Roman" w:eastAsia="Times New Roman" w:hAnsi="Times New Roman" w:cs="Times New Roman"/>
          <w:sz w:val="24"/>
          <w:szCs w:val="24"/>
        </w:rPr>
        <w:t xml:space="preserve"> scientific community.</w:t>
      </w:r>
    </w:p>
    <w:p w14:paraId="2213BCB7" w14:textId="77777777" w:rsidR="00925E22" w:rsidRPr="00925E22" w:rsidRDefault="00925E22" w:rsidP="00925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F488A" w14:textId="52CF67F2" w:rsidR="007E60FF" w:rsidRPr="00556B9E" w:rsidRDefault="00024F27" w:rsidP="00724EC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991ED1" w:rsidRPr="00556B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https://doi.org/10.1101/2021.07.26.21261155</w:t>
        </w:r>
      </w:hyperlink>
    </w:p>
    <w:p w14:paraId="3CC25336" w14:textId="6C4857CF" w:rsidR="00991ED1" w:rsidRPr="00556B9E" w:rsidRDefault="00024F27" w:rsidP="00724EC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991ED1" w:rsidRPr="00556B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https://www.who.int/publications/i/item/9789240018440</w:t>
        </w:r>
      </w:hyperlink>
      <w:r w:rsidR="00991ED1" w:rsidRPr="00556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991ED1" w:rsidRPr="00556B9E" w:rsidSect="0067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3994B" w14:textId="77777777" w:rsidR="00024F27" w:rsidRDefault="00024F27" w:rsidP="00724EC4">
      <w:pPr>
        <w:spacing w:after="0" w:line="240" w:lineRule="auto"/>
      </w:pPr>
      <w:r>
        <w:separator/>
      </w:r>
    </w:p>
  </w:endnote>
  <w:endnote w:type="continuationSeparator" w:id="0">
    <w:p w14:paraId="7172E647" w14:textId="77777777" w:rsidR="00024F27" w:rsidRDefault="00024F27" w:rsidP="0072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034D6" w14:textId="77777777" w:rsidR="00024F27" w:rsidRDefault="00024F27" w:rsidP="00724EC4">
      <w:pPr>
        <w:spacing w:after="0" w:line="240" w:lineRule="auto"/>
      </w:pPr>
      <w:r>
        <w:separator/>
      </w:r>
    </w:p>
  </w:footnote>
  <w:footnote w:type="continuationSeparator" w:id="0">
    <w:p w14:paraId="6ED093E2" w14:textId="77777777" w:rsidR="00024F27" w:rsidRDefault="00024F27" w:rsidP="00724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5F0"/>
    <w:multiLevelType w:val="hybridMultilevel"/>
    <w:tmpl w:val="FF805B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86CBD"/>
    <w:multiLevelType w:val="hybridMultilevel"/>
    <w:tmpl w:val="3612B472"/>
    <w:lvl w:ilvl="0" w:tplc="177667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346A6"/>
    <w:multiLevelType w:val="hybridMultilevel"/>
    <w:tmpl w:val="2368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45FC3"/>
    <w:multiLevelType w:val="hybridMultilevel"/>
    <w:tmpl w:val="22847CD0"/>
    <w:lvl w:ilvl="0" w:tplc="D460E9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CC769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50A56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4C1FE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7C93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9A35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24C04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34E4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6AC7A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F24B7"/>
    <w:multiLevelType w:val="hybridMultilevel"/>
    <w:tmpl w:val="84CABAB2"/>
    <w:lvl w:ilvl="0" w:tplc="AD5ADCF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91F15"/>
    <w:multiLevelType w:val="hybridMultilevel"/>
    <w:tmpl w:val="52A8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57BE1"/>
    <w:multiLevelType w:val="hybridMultilevel"/>
    <w:tmpl w:val="6592104E"/>
    <w:lvl w:ilvl="0" w:tplc="C62C41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627A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ECA79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9E947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549B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5A71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4A28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0A0B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627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D2CE1"/>
    <w:multiLevelType w:val="hybridMultilevel"/>
    <w:tmpl w:val="01A0C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136D0"/>
    <w:multiLevelType w:val="hybridMultilevel"/>
    <w:tmpl w:val="EFAE8B98"/>
    <w:lvl w:ilvl="0" w:tplc="DD048A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FE7D0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0618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0888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C4631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DA2E4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6A38A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4F2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8A5C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22F15"/>
    <w:multiLevelType w:val="hybridMultilevel"/>
    <w:tmpl w:val="CF0EF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7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F1"/>
    <w:rsid w:val="0000015C"/>
    <w:rsid w:val="000051B6"/>
    <w:rsid w:val="00024F27"/>
    <w:rsid w:val="00063F7F"/>
    <w:rsid w:val="00117180"/>
    <w:rsid w:val="001819CB"/>
    <w:rsid w:val="001D1180"/>
    <w:rsid w:val="00234C11"/>
    <w:rsid w:val="002F511F"/>
    <w:rsid w:val="00363AC0"/>
    <w:rsid w:val="00395B2E"/>
    <w:rsid w:val="003A32B5"/>
    <w:rsid w:val="003F0F8D"/>
    <w:rsid w:val="0041308D"/>
    <w:rsid w:val="00413CCB"/>
    <w:rsid w:val="00435787"/>
    <w:rsid w:val="004E2556"/>
    <w:rsid w:val="00556B9E"/>
    <w:rsid w:val="005D3965"/>
    <w:rsid w:val="00646BE7"/>
    <w:rsid w:val="00674BD2"/>
    <w:rsid w:val="006865A7"/>
    <w:rsid w:val="00724EC4"/>
    <w:rsid w:val="007449F5"/>
    <w:rsid w:val="007A337F"/>
    <w:rsid w:val="007E60FF"/>
    <w:rsid w:val="007F3CCF"/>
    <w:rsid w:val="00864F8A"/>
    <w:rsid w:val="008D639F"/>
    <w:rsid w:val="008F16F1"/>
    <w:rsid w:val="00925E22"/>
    <w:rsid w:val="009772B0"/>
    <w:rsid w:val="00991ED1"/>
    <w:rsid w:val="009C3CA5"/>
    <w:rsid w:val="009C7D3E"/>
    <w:rsid w:val="00A03050"/>
    <w:rsid w:val="00A13D51"/>
    <w:rsid w:val="00A150A5"/>
    <w:rsid w:val="00AA2DE5"/>
    <w:rsid w:val="00B031BC"/>
    <w:rsid w:val="00B417CC"/>
    <w:rsid w:val="00BA6522"/>
    <w:rsid w:val="00BF45B4"/>
    <w:rsid w:val="00C0457F"/>
    <w:rsid w:val="00CA3411"/>
    <w:rsid w:val="00D63067"/>
    <w:rsid w:val="00DB0501"/>
    <w:rsid w:val="00E02AAB"/>
    <w:rsid w:val="00E03F17"/>
    <w:rsid w:val="00E774C1"/>
    <w:rsid w:val="00F06192"/>
    <w:rsid w:val="00F4076E"/>
    <w:rsid w:val="00F463EF"/>
    <w:rsid w:val="00F5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E287"/>
  <w15:chartTrackingRefBased/>
  <w15:docId w15:val="{1EB87087-38FF-496E-8B69-ED96F16E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639F"/>
    <w:pPr>
      <w:ind w:left="720"/>
      <w:contextualSpacing/>
    </w:pPr>
  </w:style>
  <w:style w:type="paragraph" w:styleId="NoSpacing">
    <w:name w:val="No Spacing"/>
    <w:uiPriority w:val="1"/>
    <w:qFormat/>
    <w:rsid w:val="008D639F"/>
    <w:pPr>
      <w:spacing w:after="0" w:line="240" w:lineRule="auto"/>
    </w:pPr>
  </w:style>
  <w:style w:type="character" w:customStyle="1" w:styleId="highwire-citation-authors">
    <w:name w:val="highwire-citation-authors"/>
    <w:basedOn w:val="DefaultParagraphFont"/>
    <w:rsid w:val="00DB0501"/>
  </w:style>
  <w:style w:type="character" w:customStyle="1" w:styleId="highwire-citation-author">
    <w:name w:val="highwire-citation-author"/>
    <w:basedOn w:val="DefaultParagraphFont"/>
    <w:rsid w:val="00DB0501"/>
  </w:style>
  <w:style w:type="character" w:customStyle="1" w:styleId="nlm-given-names">
    <w:name w:val="nlm-given-names"/>
    <w:basedOn w:val="DefaultParagraphFont"/>
    <w:rsid w:val="00DB0501"/>
  </w:style>
  <w:style w:type="character" w:customStyle="1" w:styleId="nlm-surname">
    <w:name w:val="nlm-surname"/>
    <w:basedOn w:val="DefaultParagraphFont"/>
    <w:rsid w:val="00DB0501"/>
  </w:style>
  <w:style w:type="character" w:customStyle="1" w:styleId="highwire-cite-metadata-journal">
    <w:name w:val="highwire-cite-metadata-journal"/>
    <w:basedOn w:val="DefaultParagraphFont"/>
    <w:rsid w:val="00DB0501"/>
  </w:style>
  <w:style w:type="character" w:customStyle="1" w:styleId="highwire-cite-metadata-pages">
    <w:name w:val="highwire-cite-metadata-pages"/>
    <w:basedOn w:val="DefaultParagraphFont"/>
    <w:rsid w:val="00DB0501"/>
  </w:style>
  <w:style w:type="character" w:customStyle="1" w:styleId="highwire-cite-metadata-doi">
    <w:name w:val="highwire-cite-metadata-doi"/>
    <w:basedOn w:val="DefaultParagraphFont"/>
    <w:rsid w:val="00DB0501"/>
  </w:style>
  <w:style w:type="character" w:customStyle="1" w:styleId="doilabel">
    <w:name w:val="doi_label"/>
    <w:basedOn w:val="DefaultParagraphFont"/>
    <w:rsid w:val="00DB0501"/>
  </w:style>
  <w:style w:type="paragraph" w:styleId="Header">
    <w:name w:val="header"/>
    <w:basedOn w:val="Normal"/>
    <w:link w:val="HeaderChar"/>
    <w:uiPriority w:val="99"/>
    <w:unhideWhenUsed/>
    <w:rsid w:val="0072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EC4"/>
  </w:style>
  <w:style w:type="paragraph" w:styleId="Footer">
    <w:name w:val="footer"/>
    <w:basedOn w:val="Normal"/>
    <w:link w:val="FooterChar"/>
    <w:uiPriority w:val="99"/>
    <w:unhideWhenUsed/>
    <w:rsid w:val="0072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EC4"/>
  </w:style>
  <w:style w:type="character" w:styleId="Hyperlink">
    <w:name w:val="Hyperlink"/>
    <w:basedOn w:val="DefaultParagraphFont"/>
    <w:uiPriority w:val="99"/>
    <w:unhideWhenUsed/>
    <w:rsid w:val="00991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86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2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00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4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7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9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2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3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publications/i/item/97892400184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1/2021.07.26.212611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8508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gveytsel@gmail.com</dc:creator>
  <cp:keywords/>
  <dc:description/>
  <cp:lastModifiedBy>gveytsel@gmail.com</cp:lastModifiedBy>
  <cp:revision>27</cp:revision>
  <dcterms:created xsi:type="dcterms:W3CDTF">2021-08-24T15:22:00Z</dcterms:created>
  <dcterms:modified xsi:type="dcterms:W3CDTF">2021-09-17T22:02:00Z</dcterms:modified>
</cp:coreProperties>
</file>