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Banco de Dados Apadami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ETAPA 1 REQUSITOS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Entidades 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color w:val="000000"/>
        </w:rPr>
      </w:pPr>
      <w:bookmarkStart w:colFirst="0" w:colLast="0" w:name="_6znnv0w4j0nb" w:id="0"/>
      <w:bookmarkEnd w:id="0"/>
      <w:r w:rsidDel="00000000" w:rsidR="00000000" w:rsidRPr="00000000">
        <w:rPr>
          <w:color w:val="000000"/>
          <w:rtl w:val="0"/>
        </w:rPr>
        <w:t xml:space="preserve">ESPECIALISTAS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PRONTUÁRIO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RESPONSÁVEL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ENDEREÇO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ATENDIMENTO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ATRIBUTOS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4695"/>
        <w:gridCol w:w="1305"/>
        <w:tblGridChange w:id="0">
          <w:tblGrid>
            <w:gridCol w:w="3000"/>
            <w:gridCol w:w="4695"/>
            <w:gridCol w:w="1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Caracteristicas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b w:val="1"/>
                <w:bCs w:val="1"/>
              </w:rPr>
            </w:pPr>
            <w:bookmarkStart w:colFirst="0" w:colLast="0" w:name="_lxihe6fs4esi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Especialistas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Códigoes, Tipo De Especialista,  Codigodocumentos, Especialidade, Atendimento, Codigoende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Códigop, Codigodocumentos, Responsavel, Cid, Escolaridade, Dificuldades, Beneficio, Evolução, Autorização, Códigoende,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Responsável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Código, Codigodocumentos, Autorização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Códigoende, Rua, Bairro, Cidade, Uf, Cep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Códigoaatendimento, Data, Hora, Sala, Especialista, Prontuário, Cid, Laudo, tipo do atendimento,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Codigodocumentos, Nome Completo,  Nascimento, Titulo De Eleitor, Cpf, Telefone,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RELACIONSMENTOS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/>
            </w:pPr>
            <w:bookmarkStart w:colFirst="0" w:colLast="0" w:name="_ugwugs2zei2k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ESPECIALISTAS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 E RESPONSA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PACIENTES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ENDEREÇO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ATENDIMENTO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color w:val="000000"/>
              </w:rPr>
            </w:pPr>
            <w:bookmarkStart w:colFirst="0" w:colLast="0" w:name="_ugwugs2zei2k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PACIENTE/RESPONSAVEL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CONTEM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ENDEREÇO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PRONTUÁRIOS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color w:val="000000"/>
              </w:rPr>
            </w:pPr>
            <w:bookmarkStart w:colFirst="0" w:colLast="0" w:name="_ugwugs2zei2k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ATEDIMENTO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FEITOS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color w:val="000000"/>
              </w:rPr>
            </w:pPr>
            <w:bookmarkStart w:colFirst="0" w:colLast="0" w:name="_3wi1eqfmb2mk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ESPECIALISTAS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color w:val="000000"/>
              </w:rPr>
            </w:pPr>
            <w:bookmarkStart w:colFirst="0" w:colLast="0" w:name="_ugwugs2zei2k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ENDEREÇO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color w:val="000000"/>
              </w:rPr>
            </w:pPr>
            <w:bookmarkStart w:colFirst="0" w:colLast="0" w:name="_3wi1eqfmb2mk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PESSOAS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color w:val="000000"/>
              </w:rPr>
            </w:pPr>
            <w:bookmarkStart w:colFirst="0" w:colLast="0" w:name="_ugwugs2zei2k" w:id="2"/>
            <w:bookmarkEnd w:id="2"/>
            <w:r w:rsidDel="00000000" w:rsidR="00000000" w:rsidRPr="00000000">
              <w:rPr>
                <w:color w:val="000000"/>
                <w:rtl w:val="0"/>
              </w:rPr>
              <w:t xml:space="preserve">DOCUMENTOS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CONTENHE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="360" w:lineRule="auto"/>
              <w:jc w:val="both"/>
              <w:rPr>
                <w:color w:val="000000"/>
              </w:rPr>
            </w:pPr>
            <w:bookmarkStart w:colFirst="0" w:colLast="0" w:name="_3wi1eqfmb2mk" w:id="3"/>
            <w:bookmarkEnd w:id="3"/>
            <w:r w:rsidDel="00000000" w:rsidR="00000000" w:rsidRPr="00000000">
              <w:rPr>
                <w:color w:val="000000"/>
                <w:rtl w:val="0"/>
              </w:rPr>
              <w:t xml:space="preserve">PESSOAS</w:t>
            </w:r>
          </w:p>
        </w:tc>
      </w:tr>
    </w:tbl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 2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Parâmetros de entidades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Especialistas’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Prontuários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Atendimento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Ebdereco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organizados em categorias hierárquicas, como Direção, Serviços Sociais, Jurídico/Advogados, Administração, Técnicos, Médicos e Apoiadores.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Especialistas de diferentes categorias podem realizar atendimentos e, conforme sua função, registrar informações nos prontuários, incluindo Direção, Serviço Social, Administração, Médicos, Advogados e Técnicos.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 pessoa que necessite de acolhimento, atendimento ou acompanhamento da APADAMI, devidamente cadastrada por um especialista.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qualquer indivíduo legalmente ou socialmente ligado ao paciente, podendo ser familiar ou amigo, especialmente quando o paciente for menor de idade ou necessitar de apoio em suas decisões, inclusive em situação de curatela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correspondem às demandas dos pacientes, podendo ser de natureza assistencial, jurídica, médica (incluindo marcações), cadastral, social ou de acolhimento.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pessoas envolvidas tem seu edereco</w:t>
            </w:r>
          </w:p>
        </w:tc>
      </w:tr>
    </w:tbl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