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3788F" w14:textId="77777777" w:rsidR="00EB2B77" w:rsidRPr="00255F4B" w:rsidRDefault="000756C7">
      <w:pPr>
        <w:spacing w:after="357" w:line="262" w:lineRule="auto"/>
        <w:ind w:right="12"/>
        <w:jc w:val="center"/>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u w:val="single" w:color="000000"/>
        </w:rPr>
        <w:t>CONTRATO DE HONORÁRIOS</w:t>
      </w:r>
      <w:r w:rsidRPr="00255F4B">
        <w:rPr>
          <w:rFonts w:ascii="Malgun Gothic Semilight" w:eastAsia="Malgun Gothic Semilight" w:hAnsi="Malgun Gothic Semilight" w:cs="Malgun Gothic Semilight"/>
          <w:b/>
          <w:bCs/>
          <w:szCs w:val="24"/>
        </w:rPr>
        <w:t xml:space="preserve"> </w:t>
      </w:r>
    </w:p>
    <w:p w14:paraId="1D1AFF1A" w14:textId="77777777" w:rsidR="009C550B" w:rsidRPr="00255F4B" w:rsidRDefault="000756C7">
      <w:pPr>
        <w:spacing w:after="0" w:line="259" w:lineRule="auto"/>
        <w:ind w:left="-5"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b/>
          <w:bCs/>
          <w:szCs w:val="24"/>
        </w:rPr>
        <w:t>CONTRATANTE: {{NOME_CLIENTE}}</w:t>
      </w:r>
      <w:r w:rsidRPr="00255F4B">
        <w:rPr>
          <w:rFonts w:ascii="Malgun Gothic Semilight" w:eastAsia="Malgun Gothic Semilight" w:hAnsi="Malgun Gothic Semilight" w:cs="Malgun Gothic Semilight"/>
          <w:szCs w:val="24"/>
        </w:rPr>
        <w:t>, {{NACIONALIDADE}}, {{ESTADO_CIVIL}}, Portador da Carteira de Identidade de nº {{RG}}, expedida pelo {{ORGAO_EMISSOR}} e inscrito no CPF de nº {{CPF}}, residente e domiciliado à {{ENDERECO}}, Tel:. {{TELEFONE}}, endereço eletrônico: Não Possui.</w:t>
      </w:r>
    </w:p>
    <w:p w14:paraId="4C24E7CE" w14:textId="60A10A74" w:rsidR="00EB2B77" w:rsidRPr="00255F4B" w:rsidRDefault="000756C7">
      <w:pPr>
        <w:spacing w:after="0" w:line="259" w:lineRule="auto"/>
        <w:ind w:left="-5"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3EDDAC38" w14:textId="3B2DB229" w:rsidR="00EB2B77" w:rsidRPr="00255F4B" w:rsidRDefault="000756C7">
      <w:pPr>
        <w:spacing w:after="390" w:line="259" w:lineRule="auto"/>
        <w:ind w:left="-5"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b/>
          <w:bCs/>
          <w:szCs w:val="24"/>
        </w:rPr>
        <w:t xml:space="preserve">CONTRATADO: </w:t>
      </w:r>
      <w:r w:rsidR="009C550B" w:rsidRPr="00255F4B">
        <w:rPr>
          <w:rFonts w:ascii="Malgun Gothic Semilight" w:eastAsia="Malgun Gothic Semilight" w:hAnsi="Malgun Gothic Semilight" w:cs="Malgun Gothic Semilight"/>
          <w:b/>
          <w:bCs/>
          <w:szCs w:val="24"/>
        </w:rPr>
        <w:t xml:space="preserve">Dr. </w:t>
      </w:r>
      <w:r w:rsidRPr="00255F4B">
        <w:rPr>
          <w:rFonts w:ascii="Malgun Gothic Semilight" w:eastAsia="Malgun Gothic Semilight" w:hAnsi="Malgun Gothic Semilight" w:cs="Malgun Gothic Semilight"/>
          <w:b/>
          <w:bCs/>
          <w:szCs w:val="24"/>
        </w:rPr>
        <w:t>RAFAEL GOFONI DO VALE</w:t>
      </w:r>
      <w:r w:rsidRPr="00255F4B">
        <w:rPr>
          <w:rFonts w:ascii="Malgun Gothic Semilight" w:eastAsia="Malgun Gothic Semilight" w:hAnsi="Malgun Gothic Semilight" w:cs="Malgun Gothic Semilight"/>
          <w:szCs w:val="24"/>
        </w:rPr>
        <w:t>, brasileiro, solteiro, advogado, inscrito, respectivamente na OAB/RJ sob o n° 261.394 e,</w:t>
      </w:r>
      <w:r w:rsidR="00A336FC" w:rsidRPr="00255F4B">
        <w:rPr>
          <w:rFonts w:ascii="Malgun Gothic Semilight" w:eastAsia="Malgun Gothic Semilight" w:hAnsi="Malgun Gothic Semilight" w:cs="Malgun Gothic Semilight"/>
          <w:szCs w:val="24"/>
        </w:rPr>
        <w:t xml:space="preserve"> </w:t>
      </w:r>
      <w:r w:rsidR="00A336FC" w:rsidRPr="00255F4B">
        <w:rPr>
          <w:rFonts w:ascii="Malgun Gothic Semilight" w:eastAsia="Malgun Gothic Semilight" w:hAnsi="Malgun Gothic Semilight" w:cs="Malgun Gothic Semilight"/>
          <w:b/>
          <w:bCs/>
          <w:szCs w:val="24"/>
        </w:rPr>
        <w:t>Drª</w:t>
      </w:r>
      <w:r w:rsidRPr="00255F4B">
        <w:rPr>
          <w:rFonts w:ascii="Malgun Gothic Semilight" w:eastAsia="Malgun Gothic Semilight" w:hAnsi="Malgun Gothic Semilight" w:cs="Malgun Gothic Semilight"/>
          <w:b/>
          <w:bCs/>
          <w:szCs w:val="24"/>
        </w:rPr>
        <w:t xml:space="preserve"> JÉSSICA HELENA GOFONI DO VALE</w:t>
      </w:r>
      <w:r w:rsidRPr="00255F4B">
        <w:rPr>
          <w:rFonts w:ascii="Malgun Gothic Semilight" w:eastAsia="Malgun Gothic Semilight" w:hAnsi="Malgun Gothic Semilight" w:cs="Malgun Gothic Semilight"/>
          <w:szCs w:val="24"/>
        </w:rPr>
        <w:t xml:space="preserve">, brasileira, casada, advogada, inscrita respectivamente na OAB/RJ 273.533, ambos com endereço profissional à Rua Governador Portela, nº 1.200, Sala 607, Centro - Nova Iguaçu/RJ, CEP: 26221-030, Tel: (21) 99418-1120 / 99337-1891. </w:t>
      </w:r>
    </w:p>
    <w:p w14:paraId="5924A6C6" w14:textId="77777777" w:rsidR="00EB2B77" w:rsidRPr="00255F4B" w:rsidRDefault="000756C7">
      <w:pPr>
        <w:spacing w:after="390" w:line="262" w:lineRule="auto"/>
        <w:ind w:right="14"/>
        <w:jc w:val="center"/>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u w:val="single" w:color="000000"/>
        </w:rPr>
        <w:t>DOS TERMOS</w:t>
      </w:r>
      <w:r w:rsidRPr="00255F4B">
        <w:rPr>
          <w:rFonts w:ascii="Malgun Gothic Semilight" w:eastAsia="Malgun Gothic Semilight" w:hAnsi="Malgun Gothic Semilight" w:cs="Malgun Gothic Semilight"/>
          <w:b/>
          <w:bCs/>
          <w:szCs w:val="24"/>
        </w:rPr>
        <w:t xml:space="preserve"> </w:t>
      </w:r>
    </w:p>
    <w:p w14:paraId="6E1EF03D"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1ª – DO OBJETO </w:t>
      </w:r>
    </w:p>
    <w:p w14:paraId="33F34D18"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O(s) CONTRATADO(s) compromete-se a prestar serviços advocatícios em defesa dos interesses do(s) CONTRATANTE(s), atuando exclusivamente na demanda judicial ou extrajudicial objeto deste contrato, perante os órgãos competentes, incluindo Cartórios, Varas Judiciais e Juizados, em todas as instâncias ordinárias cabíveis. </w:t>
      </w:r>
    </w:p>
    <w:p w14:paraId="17E17227"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2ª – DAS REUNIÕES </w:t>
      </w:r>
    </w:p>
    <w:p w14:paraId="3EE5133E" w14:textId="77777777" w:rsidR="00EB2B77" w:rsidRPr="00255F4B" w:rsidRDefault="000756C7">
      <w:pPr>
        <w:spacing w:after="8"/>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Todos os atendimentos, consultas e reuniões deverão ser previamente agendados, sendo realizados em horário comercial, de forma presencial ou remota, através dos canais oficiais do(s) CONTRATADO(s). </w:t>
      </w:r>
    </w:p>
    <w:p w14:paraId="751FF987"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Parágrafo Único. Em situações excepcionais e urgentes que envolvam direitos relacionados à vida, saúde ou risco iminente de dano irreparável, o atendimento poderá ocorrer fora do horário comercial. </w:t>
      </w:r>
    </w:p>
    <w:p w14:paraId="66B49F3C"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lastRenderedPageBreak/>
        <w:t xml:space="preserve">CLÁUSULA 3ª – DOS HONORÁRIOS CONTRATUAIS </w:t>
      </w:r>
    </w:p>
    <w:p w14:paraId="51628C28" w14:textId="6D2F7FFF" w:rsidR="00EB2B77" w:rsidRPr="00255F4B" w:rsidRDefault="00253577">
      <w:pPr>
        <w:ind w:left="-5" w:right="20"/>
        <w:rPr>
          <w:rFonts w:ascii="Malgun Gothic Semilight" w:eastAsia="Malgun Gothic Semilight" w:hAnsi="Malgun Gothic Semilight" w:cs="Malgun Gothic Semilight"/>
          <w:szCs w:val="24"/>
        </w:rPr>
      </w:pPr>
      <w:r>
        <w:rPr>
          <w:rFonts w:ascii="Malgun Gothic Semilight" w:eastAsia="Malgun Gothic Semilight" w:hAnsi="Malgun Gothic Semilight" w:cs="Malgun Gothic Semilight"/>
          <w:szCs w:val="24"/>
        </w:rPr>
        <w:t>{{TEXTO_CLAUSULA_3}}</w:t>
      </w:r>
    </w:p>
    <w:p w14:paraId="4CA7C6CD"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4ª – DOS ATENDIMENTOS E CONSULTAS </w:t>
      </w:r>
    </w:p>
    <w:p w14:paraId="24000B57" w14:textId="6F8D6B7F" w:rsidR="00EB2B77" w:rsidRPr="00255F4B" w:rsidRDefault="00EE15DE">
      <w:pPr>
        <w:ind w:left="-5" w:right="20"/>
        <w:rPr>
          <w:rFonts w:ascii="Malgun Gothic Semilight" w:eastAsia="Malgun Gothic Semilight" w:hAnsi="Malgun Gothic Semilight" w:cs="Malgun Gothic Semilight"/>
          <w:szCs w:val="24"/>
        </w:rPr>
      </w:pPr>
      <w:r>
        <w:rPr>
          <w:rFonts w:ascii="Malgun Gothic Semilight" w:eastAsia="Malgun Gothic Semilight" w:hAnsi="Malgun Gothic Semilight" w:cs="Malgun Gothic Semilight"/>
          <w:szCs w:val="24"/>
        </w:rPr>
        <w:t>{{TEXTO_CLAUSULA_4}}</w:t>
      </w:r>
    </w:p>
    <w:p w14:paraId="30BFBE08"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5ª – DO VENCIMENTO DAS OBRIGAÇÕES </w:t>
      </w:r>
    </w:p>
    <w:p w14:paraId="46E9FFF0" w14:textId="77777777" w:rsidR="00EB2B77" w:rsidRPr="00255F4B" w:rsidRDefault="000756C7">
      <w:pPr>
        <w:spacing w:after="6"/>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Na ausência de data específica para pagamento, todas as obrigações financeiras previstas neste contrato deverão ser quitadas até a data do arquivamento definitivo da ação. </w:t>
      </w:r>
    </w:p>
    <w:p w14:paraId="1A0C7B86"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Paragrafo Único. Os pagamentos deverão ser realizados exclusivamente por meio do setor financeiro e administrativo indicado pelo(s) CONTRATADO(s) - Asaas, parceira de gestão financeira. </w:t>
      </w:r>
    </w:p>
    <w:p w14:paraId="6BEB7548"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6ª – DA FORMA DE PAGAMENTO </w:t>
      </w:r>
    </w:p>
    <w:p w14:paraId="42FF2E70"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Os valores previstos nas Cláusulas 3ª, 4ª e 5ª deverão ser pagos mediante pagamento em espécie, boleto bancário ou transferência bancária via PIX para a seguinte chave gerado unicamente pela instituição Asaas, parceira de gestão financeira. </w:t>
      </w:r>
    </w:p>
    <w:p w14:paraId="52A54C16"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b/>
          <w:bCs/>
          <w:szCs w:val="24"/>
        </w:rPr>
        <w:t>Paragrafo Único</w:t>
      </w:r>
      <w:r w:rsidRPr="00255F4B">
        <w:rPr>
          <w:rFonts w:ascii="Malgun Gothic Semilight" w:eastAsia="Malgun Gothic Semilight" w:hAnsi="Malgun Gothic Semilight" w:cs="Malgun Gothic Semilight"/>
          <w:szCs w:val="24"/>
        </w:rPr>
        <w:t xml:space="preserve">. O(s) CONTRATANTE(s) deverá(ão) encaminhar o respectivo comprovante de pagamento para fins de conferência e quitação. </w:t>
      </w:r>
    </w:p>
    <w:p w14:paraId="2A64DA2F"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7ª – DO INADIMPLEMENTO E DESCUMPRIMENTO CONTRATUAL </w:t>
      </w:r>
    </w:p>
    <w:p w14:paraId="7A131004" w14:textId="77777777" w:rsidR="00EB2B77" w:rsidRPr="00255F4B" w:rsidRDefault="000756C7">
      <w:pPr>
        <w:spacing w:after="68"/>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 descumprimento de quaisquer obrigações previstas neste contrato, bem como a inadimplência de parcelas ou honorários ajustados, implicará: </w:t>
      </w:r>
    </w:p>
    <w:p w14:paraId="485A6C94" w14:textId="77777777" w:rsidR="00EB2B77" w:rsidRPr="00255F4B" w:rsidRDefault="000756C7">
      <w:pPr>
        <w:numPr>
          <w:ilvl w:val="0"/>
          <w:numId w:val="1"/>
        </w:numPr>
        <w:spacing w:after="0" w:line="259" w:lineRule="auto"/>
        <w:ind w:right="13" w:hanging="278"/>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Multa contratual de 5% a.a sobre o débito existente; </w:t>
      </w:r>
    </w:p>
    <w:p w14:paraId="50043ECF" w14:textId="77777777" w:rsidR="00EB2B77" w:rsidRPr="00255F4B" w:rsidRDefault="000756C7">
      <w:pPr>
        <w:numPr>
          <w:ilvl w:val="0"/>
          <w:numId w:val="1"/>
        </w:numPr>
        <w:spacing w:after="0" w:line="259" w:lineRule="auto"/>
        <w:ind w:right="13" w:hanging="278"/>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Incidência de juros legais 3% a.m; </w:t>
      </w:r>
    </w:p>
    <w:p w14:paraId="4DEA6B42" w14:textId="77777777" w:rsidR="00EB2B77" w:rsidRPr="00255F4B" w:rsidRDefault="000756C7">
      <w:pPr>
        <w:numPr>
          <w:ilvl w:val="0"/>
          <w:numId w:val="1"/>
        </w:numPr>
        <w:spacing w:after="33"/>
        <w:ind w:right="13" w:hanging="278"/>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Correção monetária; </w:t>
      </w:r>
    </w:p>
    <w:p w14:paraId="35219792" w14:textId="77777777" w:rsidR="00EB2B77" w:rsidRPr="00255F4B" w:rsidRDefault="000756C7">
      <w:pPr>
        <w:numPr>
          <w:ilvl w:val="0"/>
          <w:numId w:val="1"/>
        </w:numPr>
        <w:spacing w:after="0" w:line="259" w:lineRule="auto"/>
        <w:ind w:right="13" w:hanging="278"/>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lastRenderedPageBreak/>
        <w:t xml:space="preserve">– Inclusão ao SPC e Serasa </w:t>
      </w:r>
    </w:p>
    <w:p w14:paraId="64C098A6" w14:textId="77777777" w:rsidR="00EB2B77" w:rsidRPr="00255F4B" w:rsidRDefault="000756C7">
      <w:pPr>
        <w:numPr>
          <w:ilvl w:val="0"/>
          <w:numId w:val="1"/>
        </w:numPr>
        <w:ind w:right="13" w:hanging="278"/>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Honorários Advocatícios e demais encargos previstos nos artigos 389, 395 e seguintes do Código Civil e eventual penalidade na esfera cível e criminal. </w:t>
      </w:r>
    </w:p>
    <w:p w14:paraId="4BAD05A0"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8ª – DA CONFIDENCIALIDADE E PROTEÇÃO DE DADOS </w:t>
      </w:r>
    </w:p>
    <w:p w14:paraId="47BDA57D" w14:textId="77777777" w:rsidR="00EB2B77" w:rsidRPr="00255F4B" w:rsidRDefault="000756C7">
      <w:pPr>
        <w:spacing w:after="6"/>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As partes comprometem-se a observar a confidencialidade das informações compartilhadas durante a execução dos serviços, bem como as disposições da Lei Geral de Proteção de Dados, Lei nº 13.709/2018. </w:t>
      </w:r>
    </w:p>
    <w:p w14:paraId="5182887F" w14:textId="77777777" w:rsidR="00EB2B77" w:rsidRPr="00255F4B" w:rsidRDefault="000756C7">
      <w:pPr>
        <w:spacing w:after="2" w:line="22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§1º. O compartilhamento indevido de informações sigilosas ou a prática de atos que comprometam </w:t>
      </w:r>
      <w:r w:rsidRPr="00255F4B">
        <w:rPr>
          <w:rFonts w:ascii="Malgun Gothic Semilight" w:eastAsia="Malgun Gothic Semilight" w:hAnsi="Malgun Gothic Semilight" w:cs="Malgun Gothic Semilight"/>
          <w:szCs w:val="24"/>
        </w:rPr>
        <w:tab/>
        <w:t xml:space="preserve">a </w:t>
      </w:r>
      <w:r w:rsidRPr="00255F4B">
        <w:rPr>
          <w:rFonts w:ascii="Malgun Gothic Semilight" w:eastAsia="Malgun Gothic Semilight" w:hAnsi="Malgun Gothic Semilight" w:cs="Malgun Gothic Semilight"/>
          <w:szCs w:val="24"/>
        </w:rPr>
        <w:tab/>
        <w:t xml:space="preserve">confidencialidade </w:t>
      </w:r>
      <w:r w:rsidRPr="00255F4B">
        <w:rPr>
          <w:rFonts w:ascii="Malgun Gothic Semilight" w:eastAsia="Malgun Gothic Semilight" w:hAnsi="Malgun Gothic Semilight" w:cs="Malgun Gothic Semilight"/>
          <w:szCs w:val="24"/>
        </w:rPr>
        <w:tab/>
        <w:t xml:space="preserve">da </w:t>
      </w:r>
      <w:r w:rsidRPr="00255F4B">
        <w:rPr>
          <w:rFonts w:ascii="Malgun Gothic Semilight" w:eastAsia="Malgun Gothic Semilight" w:hAnsi="Malgun Gothic Semilight" w:cs="Malgun Gothic Semilight"/>
          <w:szCs w:val="24"/>
        </w:rPr>
        <w:tab/>
        <w:t xml:space="preserve">demanda </w:t>
      </w:r>
      <w:r w:rsidRPr="00255F4B">
        <w:rPr>
          <w:rFonts w:ascii="Malgun Gothic Semilight" w:eastAsia="Malgun Gothic Semilight" w:hAnsi="Malgun Gothic Semilight" w:cs="Malgun Gothic Semilight"/>
          <w:szCs w:val="24"/>
        </w:rPr>
        <w:tab/>
        <w:t xml:space="preserve">poderá </w:t>
      </w:r>
      <w:r w:rsidRPr="00255F4B">
        <w:rPr>
          <w:rFonts w:ascii="Malgun Gothic Semilight" w:eastAsia="Malgun Gothic Semilight" w:hAnsi="Malgun Gothic Semilight" w:cs="Malgun Gothic Semilight"/>
          <w:szCs w:val="24"/>
        </w:rPr>
        <w:tab/>
        <w:t xml:space="preserve">caracterizar descumprimento contratual, sujeitando o infrator às medidas cabíveis. </w:t>
      </w:r>
    </w:p>
    <w:p w14:paraId="17BB530B" w14:textId="77777777" w:rsidR="00EB2B77" w:rsidRPr="00255F4B" w:rsidRDefault="000756C7">
      <w:pPr>
        <w:spacing w:after="13"/>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§2º O(s) CONTRATANTE(s) declara(m) estar ciente(s) de que o acompanhamento processual poderá ser realizado diretamente por meio da consulta pública disponibilizada pelo Tribunal de Justiça do Estado do Rio de Janeiro, bem como mediante comparecimento ao cartório responsável pela demanda para obtenção das informações permitidas em lei e eventual cadastramento de senha pessoal, quando cabível. </w:t>
      </w:r>
    </w:p>
    <w:p w14:paraId="086D9DD9"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§3º O(s) CONTRATADO(s) manterá(ão) o(s) CONTRATANTE(s) informado(s) acerca dos principais atos processuais, sem prejuízo do acompanhamento direto pelo próprio interessado, conforme disposto no parágrafo anterior. </w:t>
      </w:r>
    </w:p>
    <w:p w14:paraId="704D40EE"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9ª – DA AUSÊNCIA INJUSTIFICADA EM AUDIÊNCIA </w:t>
      </w:r>
    </w:p>
    <w:p w14:paraId="5EC0E604"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Caso o(s) CONTRATANTE(s), sem justificativa plausível, deixe(m) de comparecer à audiência previamente designada, ficará(ão) obrigado(s) ao pagamento de honorários compensatórios equivalentes a 02 (dois) salário-mínimo vigente. Parágrafo Único. O não pagamento sujeitará o(s) CONTRATANTE(s) às penalidades previstas na Cláusula 7ª. </w:t>
      </w:r>
    </w:p>
    <w:p w14:paraId="29451586"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lastRenderedPageBreak/>
        <w:t xml:space="preserve">CLÁUSULA 10ª – DA DESISTÊNCIA/RESCISÃO DA DEMANDA </w:t>
      </w:r>
    </w:p>
    <w:p w14:paraId="5A578900" w14:textId="77777777" w:rsidR="00EB2B77" w:rsidRPr="00255F4B" w:rsidRDefault="000756C7">
      <w:pPr>
        <w:spacing w:after="44"/>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Na hipótese de desistência/rescisão da ação ou revogação dos poderes outorgados sem motivo relevante, após o início dos trabalhos advocatícios, será devido o pagamento de multa compensatória correspondente a 02 (dois) salários-mínimos vigentes. </w:t>
      </w:r>
    </w:p>
    <w:p w14:paraId="6B2F9E3D"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§1º Permanecerão devidos os honorários proporcionais ao trabalho já realizado. §2º O não pagamento sujeitará o(s) CONTRATANTE(s) às penalidades previstas na Cláusula 7ª. </w:t>
      </w:r>
    </w:p>
    <w:p w14:paraId="1CD670D0"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11ª – DAS DESPESAS PROCESSUAIS </w:t>
      </w:r>
    </w:p>
    <w:p w14:paraId="69B2AFB4" w14:textId="77777777" w:rsidR="00EB2B77" w:rsidRPr="00255F4B" w:rsidRDefault="000756C7">
      <w:pPr>
        <w:spacing w:after="8"/>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Compete ao(s) CONTRATANTE(s) o pagamento de todas as custas judiciais, taxas, emolumentos, diligências, deslocamentos, cópias, autenticações e demais despesas necessárias ao regular andamento da demanda. </w:t>
      </w:r>
    </w:p>
    <w:p w14:paraId="070B8BEC"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b/>
          <w:bCs/>
          <w:szCs w:val="24"/>
        </w:rPr>
        <w:t>Parágrafo Único</w:t>
      </w:r>
      <w:r w:rsidRPr="00255F4B">
        <w:rPr>
          <w:rFonts w:ascii="Malgun Gothic Semilight" w:eastAsia="Malgun Gothic Semilight" w:hAnsi="Malgun Gothic Semilight" w:cs="Malgun Gothic Semilight"/>
          <w:szCs w:val="24"/>
        </w:rPr>
        <w:t xml:space="preserve">. O(s) CONTRATANTE(s) obriga-se ainda a fornecer toda documentação e informação solicitada pelo(s) CONTRATADO(s), sob pena de responsabilização pelos prejuízos decorrentes de sua omissão. </w:t>
      </w:r>
    </w:p>
    <w:p w14:paraId="7E93B1AD" w14:textId="77777777" w:rsidR="002F7ADC" w:rsidRPr="00255F4B" w:rsidRDefault="000756C7">
      <w:pPr>
        <w:spacing w:after="7"/>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b/>
          <w:bCs/>
          <w:szCs w:val="24"/>
        </w:rPr>
        <w:t xml:space="preserve">CLÁUSULA 12ª – DAS DECLARAÇÕES E RESPONSABILIDADES DO CONTRATANTE </w:t>
      </w:r>
    </w:p>
    <w:p w14:paraId="6103960E" w14:textId="17219667" w:rsidR="00EB2B77" w:rsidRPr="00255F4B" w:rsidRDefault="000756C7">
      <w:pPr>
        <w:spacing w:after="7"/>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O(s) CONTRATANTE(s) declara(m) ter recebido todas as orientações necessárias acerca dos riscos, possibilidades e limitações inerentes ao processo judicial ou administrativo. </w:t>
      </w:r>
    </w:p>
    <w:p w14:paraId="61A06F33"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§1º Declara(m), ainda, que todas as informações e documentos fornecidos são verdadeiros e autênticos, responsabilizando-se civil e criminalmente por eventual falsidade. </w:t>
      </w:r>
    </w:p>
    <w:p w14:paraId="62D6E8BE" w14:textId="77777777" w:rsidR="00EB2B77" w:rsidRPr="00255F4B" w:rsidRDefault="000756C7">
      <w:pPr>
        <w:spacing w:after="421"/>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§2º A apresentação de documentos falsos ou informações inverídicas poderá ensejar a imediata rescisão contratual, sem prejuízo das medidas judiciais cabíveis e eventual penalidade na esfera cível e criminal. </w:t>
      </w:r>
    </w:p>
    <w:p w14:paraId="69ABAC78" w14:textId="77777777" w:rsidR="00EB2B77" w:rsidRPr="00255F4B" w:rsidRDefault="000756C7">
      <w:pPr>
        <w:spacing w:after="2" w:line="228" w:lineRule="auto"/>
        <w:ind w:left="4636" w:right="20" w:firstLine="0"/>
        <w:jc w:val="righ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lastRenderedPageBreak/>
        <w:t xml:space="preserve">CP. Art. 298 - Falsificar, no todo ou em parte, documento particular ou alterar </w:t>
      </w:r>
      <w:r w:rsidRPr="00255F4B">
        <w:rPr>
          <w:rFonts w:ascii="Malgun Gothic Semilight" w:eastAsia="Malgun Gothic Semilight" w:hAnsi="Malgun Gothic Semilight" w:cs="Malgun Gothic Semilight"/>
          <w:szCs w:val="24"/>
        </w:rPr>
        <w:tab/>
        <w:t xml:space="preserve">documento </w:t>
      </w:r>
      <w:r w:rsidRPr="00255F4B">
        <w:rPr>
          <w:rFonts w:ascii="Malgun Gothic Semilight" w:eastAsia="Malgun Gothic Semilight" w:hAnsi="Malgun Gothic Semilight" w:cs="Malgun Gothic Semilight"/>
          <w:szCs w:val="24"/>
        </w:rPr>
        <w:tab/>
        <w:t xml:space="preserve">particular verdadeiro: </w:t>
      </w:r>
    </w:p>
    <w:p w14:paraId="7A046390" w14:textId="77777777" w:rsidR="00EB2B77" w:rsidRPr="00255F4B" w:rsidRDefault="000756C7">
      <w:pPr>
        <w:spacing w:after="418" w:line="259" w:lineRule="auto"/>
        <w:ind w:left="4977"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Pena - reclusão, de um a cinco anos, e multa. </w:t>
      </w:r>
    </w:p>
    <w:p w14:paraId="156C81B4"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13ª – DA ANÁLISE TÉCNICA INICIAL </w:t>
      </w:r>
    </w:p>
    <w:p w14:paraId="7EB88990" w14:textId="77777777" w:rsidR="00EB2B77" w:rsidRPr="00255F4B" w:rsidRDefault="000756C7">
      <w:pPr>
        <w:spacing w:after="8"/>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Após o recebimento da documentação necessária, o(s) CONTRATADO(s) realizará(ão) análise técnica detalhada dos fatos e documentos apresentados, visando à definição da melhor estratégia jurídica para a defesa dos interesses do(s) CONTRATANTE(s). </w:t>
      </w:r>
    </w:p>
    <w:p w14:paraId="08825BD7"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Parágrafo Único. O prazo estimado para conclusão da análise poderá ser de até 90 (noventa) dias, podendo ser prorrogado conforme a complexidade do caso. </w:t>
      </w:r>
    </w:p>
    <w:p w14:paraId="0C0A0AC5" w14:textId="77777777" w:rsidR="00EB2B77" w:rsidRPr="00255F4B" w:rsidRDefault="000756C7" w:rsidP="002F7ADC">
      <w:pPr>
        <w:spacing w:after="33"/>
        <w:ind w:left="-5" w:right="29"/>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14ª – DAS OBRIGAÇÕES DO CONTRATADO </w:t>
      </w:r>
    </w:p>
    <w:p w14:paraId="784BDBDD" w14:textId="77777777" w:rsidR="00EB2B77" w:rsidRPr="00255F4B" w:rsidRDefault="000756C7">
      <w:pPr>
        <w:spacing w:after="0" w:line="259" w:lineRule="auto"/>
        <w:ind w:left="-5"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O(s) CONTRATADO(s) compromete(m)-se a atuar com zelo, diligência e observância das normas éticas da advocacia, empregando todos os meios jurídicos adequados à defesa dos interesses do(s) CONTRATANTE(s), por intermédio judicial e extrajudicial, com a colaboração de representantes do CONTRATADO(s). </w:t>
      </w:r>
    </w:p>
    <w:p w14:paraId="113EA540" w14:textId="77777777" w:rsidR="00EB2B77" w:rsidRPr="00255F4B" w:rsidRDefault="000756C7">
      <w:pPr>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Parágrafo Único. O presente contrato constitui obrigação de meio, e não de resultado, inexistindo garantia de êxito na demanda. </w:t>
      </w:r>
    </w:p>
    <w:p w14:paraId="2B563462" w14:textId="77777777" w:rsidR="00EB2B77" w:rsidRPr="00255F4B" w:rsidRDefault="000756C7">
      <w:pPr>
        <w:spacing w:after="0" w:line="259" w:lineRule="auto"/>
        <w:ind w:left="-5" w:right="13"/>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t xml:space="preserve">CLÁUSULA 15ª – DOS PRAZOS PROCESSUAIS </w:t>
      </w:r>
    </w:p>
    <w:p w14:paraId="25246CEB" w14:textId="77777777" w:rsidR="00EB2B77" w:rsidRPr="00255F4B" w:rsidRDefault="000756C7">
      <w:pPr>
        <w:spacing w:after="391"/>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O(s) CONTRATANTE(s) declara(m) ciência de que a duração dos processos judiciais depende exclusivamente da atuação do Poder Judiciário, não possuindo o(s) CONTRATADO(s) qualquer ingerência sobre os prazos de tramitação, designação de audiências ou prolação de decisões judiciais. </w:t>
      </w:r>
    </w:p>
    <w:p w14:paraId="01733AA2" w14:textId="77777777" w:rsidR="00EB2B77" w:rsidRPr="00255F4B" w:rsidRDefault="000756C7">
      <w:pPr>
        <w:spacing w:after="33"/>
        <w:ind w:left="-5" w:right="20"/>
        <w:rPr>
          <w:rFonts w:ascii="Malgun Gothic Semilight" w:eastAsia="Malgun Gothic Semilight" w:hAnsi="Malgun Gothic Semilight" w:cs="Malgun Gothic Semilight"/>
          <w:b/>
          <w:bCs/>
          <w:szCs w:val="24"/>
        </w:rPr>
      </w:pPr>
      <w:r w:rsidRPr="00255F4B">
        <w:rPr>
          <w:rFonts w:ascii="Malgun Gothic Semilight" w:eastAsia="Malgun Gothic Semilight" w:hAnsi="Malgun Gothic Semilight" w:cs="Malgun Gothic Semilight"/>
          <w:b/>
          <w:bCs/>
          <w:szCs w:val="24"/>
        </w:rPr>
        <w:lastRenderedPageBreak/>
        <w:t xml:space="preserve">CLÁUSULA 16ª – DO FORO </w:t>
      </w:r>
    </w:p>
    <w:p w14:paraId="3C9D025D" w14:textId="77777777" w:rsidR="00EB2B77" w:rsidRPr="00255F4B" w:rsidRDefault="000756C7">
      <w:pPr>
        <w:spacing w:after="424"/>
        <w:ind w:left="-5" w:right="20"/>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Fica eleito o foro da Comarca de Nova Iguaçu/RJ para dirimir quaisquer controvérsias oriundas deste contrato, com renúncia expressa a qualquer outro, por mais privilegiado que seja. </w:t>
      </w:r>
    </w:p>
    <w:p w14:paraId="6E707563" w14:textId="77777777" w:rsidR="00EB2B77" w:rsidRPr="00255F4B" w:rsidRDefault="000756C7">
      <w:pPr>
        <w:spacing w:after="387" w:line="259" w:lineRule="auto"/>
        <w:ind w:left="-5" w:right="13"/>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E para firmeza e como prova de assim havendo contratado, firmaram o presente instrumento particular, em duas vias de igual teor e forma, composto de 06 (seis) laudas rubricadas, sendo a última assinada pelas partes e eventuais testemunhas firmadas. </w:t>
      </w:r>
    </w:p>
    <w:p w14:paraId="6B5446D5" w14:textId="0D889BFC" w:rsidR="00EB2B77" w:rsidRPr="00255F4B" w:rsidRDefault="000756C7">
      <w:pPr>
        <w:spacing w:after="3" w:line="259" w:lineRule="auto"/>
        <w:ind w:right="14"/>
        <w:jc w:val="center"/>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{{CIDADE_ASSINATURA}}, {{DATA}}. </w:t>
      </w:r>
    </w:p>
    <w:p w14:paraId="1B2E3A90"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5789706A"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4EAA84FF" w14:textId="77777777" w:rsidR="00EB2B77" w:rsidRPr="00255F4B" w:rsidRDefault="000756C7">
      <w:pPr>
        <w:spacing w:after="150" w:line="259" w:lineRule="auto"/>
        <w:ind w:left="1207"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noProof/>
          <w:szCs w:val="24"/>
        </w:rPr>
        <mc:AlternateContent>
          <mc:Choice Requires="wpg">
            <w:drawing>
              <wp:inline distT="0" distB="0" distL="0" distR="0" wp14:anchorId="5A441ADA" wp14:editId="01C70E58">
                <wp:extent cx="4047109" cy="7620"/>
                <wp:effectExtent l="0" t="0" r="0" b="0"/>
                <wp:docPr id="6204" name="Group 6204"/>
                <wp:cNvGraphicFramePr/>
                <a:graphic xmlns:a="http://schemas.openxmlformats.org/drawingml/2006/main">
                  <a:graphicData uri="http://schemas.microsoft.com/office/word/2010/wordprocessingGroup">
                    <wpg:wgp>
                      <wpg:cNvGrpSpPr/>
                      <wpg:grpSpPr>
                        <a:xfrm>
                          <a:off x="0" y="0"/>
                          <a:ext cx="4047109" cy="7620"/>
                          <a:chOff x="0" y="0"/>
                          <a:chExt cx="4047109" cy="7620"/>
                        </a:xfrm>
                      </wpg:grpSpPr>
                      <wps:wsp>
                        <wps:cNvPr id="7058" name="Shape 7058"/>
                        <wps:cNvSpPr/>
                        <wps:spPr>
                          <a:xfrm>
                            <a:off x="0" y="0"/>
                            <a:ext cx="4047109" cy="9144"/>
                          </a:xfrm>
                          <a:custGeom>
                            <a:avLst/>
                            <a:gdLst/>
                            <a:ahLst/>
                            <a:cxnLst/>
                            <a:rect l="0" t="0" r="0" b="0"/>
                            <a:pathLst>
                              <a:path w="4047109" h="9144">
                                <a:moveTo>
                                  <a:pt x="0" y="0"/>
                                </a:moveTo>
                                <a:lnTo>
                                  <a:pt x="4047109" y="0"/>
                                </a:lnTo>
                                <a:lnTo>
                                  <a:pt x="4047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4" style="width:318.67pt;height:0.600006pt;mso-position-horizontal-relative:char;mso-position-vertical-relative:line" coordsize="40471,76">
                <v:shape id="Shape 7059" style="position:absolute;width:40471;height:91;left:0;top:0;" coordsize="4047109,9144" path="m0,0l4047109,0l4047109,9144l0,9144l0,0">
                  <v:stroke weight="0pt" endcap="flat" joinstyle="miter" miterlimit="10" on="false" color="#000000" opacity="0"/>
                  <v:fill on="true" color="#000000"/>
                </v:shape>
              </v:group>
            </w:pict>
          </mc:Fallback>
        </mc:AlternateContent>
      </w:r>
    </w:p>
    <w:p w14:paraId="7EBD1974" w14:textId="77777777" w:rsidR="00EB2B77" w:rsidRPr="00255F4B" w:rsidRDefault="000756C7">
      <w:pPr>
        <w:spacing w:after="3" w:line="259" w:lineRule="auto"/>
        <w:ind w:right="19"/>
        <w:jc w:val="center"/>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Contratante </w:t>
      </w:r>
    </w:p>
    <w:p w14:paraId="378669C8"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3A94F433"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7F691A7F" w14:textId="77777777" w:rsidR="00EB2B77" w:rsidRPr="00255F4B" w:rsidRDefault="000756C7">
      <w:pPr>
        <w:spacing w:after="149" w:line="259" w:lineRule="auto"/>
        <w:ind w:left="1207"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noProof/>
          <w:szCs w:val="24"/>
        </w:rPr>
        <mc:AlternateContent>
          <mc:Choice Requires="wpg">
            <w:drawing>
              <wp:inline distT="0" distB="0" distL="0" distR="0" wp14:anchorId="4C7DE92F" wp14:editId="15679828">
                <wp:extent cx="4047109" cy="7620"/>
                <wp:effectExtent l="0" t="0" r="0" b="0"/>
                <wp:docPr id="6205" name="Group 6205"/>
                <wp:cNvGraphicFramePr/>
                <a:graphic xmlns:a="http://schemas.openxmlformats.org/drawingml/2006/main">
                  <a:graphicData uri="http://schemas.microsoft.com/office/word/2010/wordprocessingGroup">
                    <wpg:wgp>
                      <wpg:cNvGrpSpPr/>
                      <wpg:grpSpPr>
                        <a:xfrm>
                          <a:off x="0" y="0"/>
                          <a:ext cx="4047109" cy="7620"/>
                          <a:chOff x="0" y="0"/>
                          <a:chExt cx="4047109" cy="7620"/>
                        </a:xfrm>
                      </wpg:grpSpPr>
                      <wps:wsp>
                        <wps:cNvPr id="7060" name="Shape 7060"/>
                        <wps:cNvSpPr/>
                        <wps:spPr>
                          <a:xfrm>
                            <a:off x="0" y="0"/>
                            <a:ext cx="4047109" cy="9144"/>
                          </a:xfrm>
                          <a:custGeom>
                            <a:avLst/>
                            <a:gdLst/>
                            <a:ahLst/>
                            <a:cxnLst/>
                            <a:rect l="0" t="0" r="0" b="0"/>
                            <a:pathLst>
                              <a:path w="4047109" h="9144">
                                <a:moveTo>
                                  <a:pt x="0" y="0"/>
                                </a:moveTo>
                                <a:lnTo>
                                  <a:pt x="4047109" y="0"/>
                                </a:lnTo>
                                <a:lnTo>
                                  <a:pt x="4047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5" style="width:318.67pt;height:0.600006pt;mso-position-horizontal-relative:char;mso-position-vertical-relative:line" coordsize="40471,76">
                <v:shape id="Shape 7061" style="position:absolute;width:40471;height:91;left:0;top:0;" coordsize="4047109,9144" path="m0,0l4047109,0l4047109,9144l0,9144l0,0">
                  <v:stroke weight="0pt" endcap="flat" joinstyle="miter" miterlimit="10" on="false" color="#000000" opacity="0"/>
                  <v:fill on="true" color="#000000"/>
                </v:shape>
              </v:group>
            </w:pict>
          </mc:Fallback>
        </mc:AlternateContent>
      </w:r>
    </w:p>
    <w:p w14:paraId="7E2A6F65" w14:textId="77777777" w:rsidR="00EB2B77" w:rsidRPr="00255F4B" w:rsidRDefault="000756C7">
      <w:pPr>
        <w:spacing w:after="3" w:line="259" w:lineRule="auto"/>
        <w:ind w:right="17"/>
        <w:jc w:val="center"/>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Contratado </w:t>
      </w:r>
    </w:p>
    <w:p w14:paraId="3D00803C"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57445217" w14:textId="77777777" w:rsidR="00EB2B77" w:rsidRPr="00255F4B" w:rsidRDefault="000756C7">
      <w:pPr>
        <w:spacing w:after="0" w:line="259" w:lineRule="auto"/>
        <w:ind w:left="0"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 </w:t>
      </w:r>
    </w:p>
    <w:p w14:paraId="730E2374" w14:textId="77777777" w:rsidR="00EB2B77" w:rsidRPr="00255F4B" w:rsidRDefault="000756C7">
      <w:pPr>
        <w:spacing w:after="151" w:line="259" w:lineRule="auto"/>
        <w:ind w:left="1207" w:firstLine="0"/>
        <w:jc w:val="left"/>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noProof/>
          <w:szCs w:val="24"/>
        </w:rPr>
        <mc:AlternateContent>
          <mc:Choice Requires="wpg">
            <w:drawing>
              <wp:inline distT="0" distB="0" distL="0" distR="0" wp14:anchorId="4244E61C" wp14:editId="683CA71F">
                <wp:extent cx="4047109" cy="7620"/>
                <wp:effectExtent l="0" t="0" r="0" b="0"/>
                <wp:docPr id="6206" name="Group 6206"/>
                <wp:cNvGraphicFramePr/>
                <a:graphic xmlns:a="http://schemas.openxmlformats.org/drawingml/2006/main">
                  <a:graphicData uri="http://schemas.microsoft.com/office/word/2010/wordprocessingGroup">
                    <wpg:wgp>
                      <wpg:cNvGrpSpPr/>
                      <wpg:grpSpPr>
                        <a:xfrm>
                          <a:off x="0" y="0"/>
                          <a:ext cx="4047109" cy="7620"/>
                          <a:chOff x="0" y="0"/>
                          <a:chExt cx="4047109" cy="7620"/>
                        </a:xfrm>
                      </wpg:grpSpPr>
                      <wps:wsp>
                        <wps:cNvPr id="7062" name="Shape 7062"/>
                        <wps:cNvSpPr/>
                        <wps:spPr>
                          <a:xfrm>
                            <a:off x="0" y="0"/>
                            <a:ext cx="4047109" cy="9144"/>
                          </a:xfrm>
                          <a:custGeom>
                            <a:avLst/>
                            <a:gdLst/>
                            <a:ahLst/>
                            <a:cxnLst/>
                            <a:rect l="0" t="0" r="0" b="0"/>
                            <a:pathLst>
                              <a:path w="4047109" h="9144">
                                <a:moveTo>
                                  <a:pt x="0" y="0"/>
                                </a:moveTo>
                                <a:lnTo>
                                  <a:pt x="4047109" y="0"/>
                                </a:lnTo>
                                <a:lnTo>
                                  <a:pt x="4047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6" style="width:318.67pt;height:0.599976pt;mso-position-horizontal-relative:char;mso-position-vertical-relative:line" coordsize="40471,76">
                <v:shape id="Shape 7063" style="position:absolute;width:40471;height:91;left:0;top:0;" coordsize="4047109,9144" path="m0,0l4047109,0l4047109,9144l0,9144l0,0">
                  <v:stroke weight="0pt" endcap="flat" joinstyle="miter" miterlimit="10" on="false" color="#000000" opacity="0"/>
                  <v:fill on="true" color="#000000"/>
                </v:shape>
              </v:group>
            </w:pict>
          </mc:Fallback>
        </mc:AlternateContent>
      </w:r>
    </w:p>
    <w:p w14:paraId="007316F3" w14:textId="77777777" w:rsidR="00EB2B77" w:rsidRPr="00255F4B" w:rsidRDefault="000756C7">
      <w:pPr>
        <w:spacing w:after="3" w:line="259" w:lineRule="auto"/>
        <w:ind w:right="25"/>
        <w:jc w:val="center"/>
        <w:rPr>
          <w:rFonts w:ascii="Malgun Gothic Semilight" w:eastAsia="Malgun Gothic Semilight" w:hAnsi="Malgun Gothic Semilight" w:cs="Malgun Gothic Semilight"/>
          <w:szCs w:val="24"/>
        </w:rPr>
      </w:pPr>
      <w:r w:rsidRPr="00255F4B">
        <w:rPr>
          <w:rFonts w:ascii="Malgun Gothic Semilight" w:eastAsia="Malgun Gothic Semilight" w:hAnsi="Malgun Gothic Semilight" w:cs="Malgun Gothic Semilight"/>
          <w:szCs w:val="24"/>
        </w:rPr>
        <w:t xml:space="preserve">1ª Testemunha </w:t>
      </w:r>
    </w:p>
    <w:sectPr w:rsidR="00EB2B77" w:rsidRPr="00255F4B">
      <w:headerReference w:type="even" r:id="rId7"/>
      <w:headerReference w:type="default" r:id="rId8"/>
      <w:headerReference w:type="first" r:id="rId9"/>
      <w:pgSz w:w="11911" w:h="16841"/>
      <w:pgMar w:top="2523" w:right="1533" w:bottom="1646" w:left="1560" w:header="5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B455F" w14:textId="77777777" w:rsidR="0004415E" w:rsidRDefault="0004415E">
      <w:pPr>
        <w:spacing w:after="0" w:line="240" w:lineRule="auto"/>
      </w:pPr>
      <w:r>
        <w:separator/>
      </w:r>
    </w:p>
  </w:endnote>
  <w:endnote w:type="continuationSeparator" w:id="0">
    <w:p w14:paraId="54025F63" w14:textId="77777777" w:rsidR="0004415E" w:rsidRDefault="00044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0EFBD" w14:textId="77777777" w:rsidR="0004415E" w:rsidRDefault="0004415E">
      <w:pPr>
        <w:spacing w:after="0" w:line="240" w:lineRule="auto"/>
      </w:pPr>
      <w:r>
        <w:separator/>
      </w:r>
    </w:p>
  </w:footnote>
  <w:footnote w:type="continuationSeparator" w:id="0">
    <w:p w14:paraId="051A78D5" w14:textId="77777777" w:rsidR="0004415E" w:rsidRDefault="00044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91756" w14:textId="77777777" w:rsidR="00EB2B77" w:rsidRDefault="000756C7">
    <w:pPr>
      <w:spacing w:after="0" w:line="259" w:lineRule="auto"/>
      <w:ind w:left="0" w:firstLine="0"/>
      <w:jc w:val="left"/>
    </w:pPr>
    <w:r>
      <w:rPr>
        <w:noProof/>
      </w:rPr>
      <w:drawing>
        <wp:anchor distT="0" distB="0" distL="114300" distR="114300" simplePos="0" relativeHeight="251658240" behindDoc="0" locked="0" layoutInCell="1" allowOverlap="0" wp14:anchorId="32C919B2" wp14:editId="67EB7F54">
          <wp:simplePos x="0" y="0"/>
          <wp:positionH relativeFrom="page">
            <wp:posOffset>1542415</wp:posOffset>
          </wp:positionH>
          <wp:positionV relativeFrom="page">
            <wp:posOffset>627367</wp:posOffset>
          </wp:positionV>
          <wp:extent cx="1970405" cy="74715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970405" cy="747154"/>
                  </a:xfrm>
                  <a:prstGeom prst="rect">
                    <a:avLst/>
                  </a:prstGeom>
                </pic:spPr>
              </pic:pic>
            </a:graphicData>
          </a:graphic>
        </wp:anchor>
      </w:drawing>
    </w:r>
    <w:r>
      <w:rPr>
        <w:noProof/>
      </w:rPr>
      <w:drawing>
        <wp:anchor distT="0" distB="0" distL="114300" distR="114300" simplePos="0" relativeHeight="251659264" behindDoc="0" locked="0" layoutInCell="1" allowOverlap="0" wp14:anchorId="5080A629" wp14:editId="72735B44">
          <wp:simplePos x="0" y="0"/>
          <wp:positionH relativeFrom="page">
            <wp:posOffset>4420870</wp:posOffset>
          </wp:positionH>
          <wp:positionV relativeFrom="page">
            <wp:posOffset>895985</wp:posOffset>
          </wp:positionV>
          <wp:extent cx="1733931" cy="31559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733931" cy="315595"/>
                  </a:xfrm>
                  <a:prstGeom prst="rect">
                    <a:avLst/>
                  </a:prstGeom>
                </pic:spPr>
              </pic:pic>
            </a:graphicData>
          </a:graphic>
        </wp:anchor>
      </w:drawing>
    </w:r>
    <w:r>
      <w:rPr>
        <w:sz w:val="20"/>
      </w:rPr>
      <w:t xml:space="preserve"> </w:t>
    </w:r>
  </w:p>
  <w:p w14:paraId="06912725" w14:textId="77777777" w:rsidR="00EB2B77" w:rsidRDefault="000756C7">
    <w:pPr>
      <w:spacing w:after="1524" w:line="259" w:lineRule="auto"/>
      <w:ind w:left="0" w:firstLine="0"/>
      <w:jc w:val="left"/>
    </w:pP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0997754F" w14:textId="77777777" w:rsidR="00EB2B77" w:rsidRDefault="000756C7">
    <w:pPr>
      <w:spacing w:after="0" w:line="259" w:lineRule="auto"/>
      <w:ind w:left="89" w:firstLine="0"/>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D14C4" w14:textId="77777777" w:rsidR="00EB2B77" w:rsidRDefault="000756C7">
    <w:pPr>
      <w:spacing w:after="0" w:line="259" w:lineRule="auto"/>
      <w:ind w:left="0" w:firstLine="0"/>
      <w:jc w:val="left"/>
    </w:pPr>
    <w:r>
      <w:rPr>
        <w:noProof/>
      </w:rPr>
      <w:drawing>
        <wp:anchor distT="0" distB="0" distL="114300" distR="114300" simplePos="0" relativeHeight="251660288" behindDoc="0" locked="0" layoutInCell="1" allowOverlap="0" wp14:anchorId="4E8140E1" wp14:editId="4FA2D745">
          <wp:simplePos x="0" y="0"/>
          <wp:positionH relativeFrom="page">
            <wp:posOffset>1542415</wp:posOffset>
          </wp:positionH>
          <wp:positionV relativeFrom="page">
            <wp:posOffset>627367</wp:posOffset>
          </wp:positionV>
          <wp:extent cx="1970405" cy="747154"/>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970405" cy="747154"/>
                  </a:xfrm>
                  <a:prstGeom prst="rect">
                    <a:avLst/>
                  </a:prstGeom>
                </pic:spPr>
              </pic:pic>
            </a:graphicData>
          </a:graphic>
        </wp:anchor>
      </w:drawing>
    </w:r>
    <w:r>
      <w:rPr>
        <w:noProof/>
      </w:rPr>
      <w:drawing>
        <wp:anchor distT="0" distB="0" distL="114300" distR="114300" simplePos="0" relativeHeight="251661312" behindDoc="0" locked="0" layoutInCell="1" allowOverlap="0" wp14:anchorId="3529629C" wp14:editId="0FB8CDC5">
          <wp:simplePos x="0" y="0"/>
          <wp:positionH relativeFrom="page">
            <wp:posOffset>4420870</wp:posOffset>
          </wp:positionH>
          <wp:positionV relativeFrom="page">
            <wp:posOffset>895985</wp:posOffset>
          </wp:positionV>
          <wp:extent cx="1733931" cy="315595"/>
          <wp:effectExtent l="0" t="0" r="0" b="0"/>
          <wp:wrapSquare wrapText="bothSides"/>
          <wp:docPr id="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733931" cy="315595"/>
                  </a:xfrm>
                  <a:prstGeom prst="rect">
                    <a:avLst/>
                  </a:prstGeom>
                </pic:spPr>
              </pic:pic>
            </a:graphicData>
          </a:graphic>
        </wp:anchor>
      </w:drawing>
    </w:r>
    <w:r>
      <w:rPr>
        <w:sz w:val="20"/>
      </w:rPr>
      <w:t xml:space="preserve"> </w:t>
    </w:r>
  </w:p>
  <w:p w14:paraId="16E28403" w14:textId="77777777" w:rsidR="00EB2B77" w:rsidRDefault="000756C7">
    <w:pPr>
      <w:spacing w:after="1524" w:line="259" w:lineRule="auto"/>
      <w:ind w:left="0" w:firstLine="0"/>
      <w:jc w:val="left"/>
    </w:pP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0AEF34A5" w14:textId="77777777" w:rsidR="00EB2B77" w:rsidRDefault="000756C7">
    <w:pPr>
      <w:spacing w:after="0" w:line="259" w:lineRule="auto"/>
      <w:ind w:left="89"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67AD" w14:textId="77777777" w:rsidR="00EB2B77" w:rsidRDefault="000756C7">
    <w:pPr>
      <w:spacing w:after="0" w:line="259" w:lineRule="auto"/>
      <w:ind w:left="0" w:firstLine="0"/>
      <w:jc w:val="left"/>
    </w:pPr>
    <w:r>
      <w:rPr>
        <w:noProof/>
      </w:rPr>
      <w:drawing>
        <wp:anchor distT="0" distB="0" distL="114300" distR="114300" simplePos="0" relativeHeight="251662336" behindDoc="0" locked="0" layoutInCell="1" allowOverlap="0" wp14:anchorId="3FBAC2E7" wp14:editId="7AD3E491">
          <wp:simplePos x="0" y="0"/>
          <wp:positionH relativeFrom="page">
            <wp:posOffset>1542415</wp:posOffset>
          </wp:positionH>
          <wp:positionV relativeFrom="page">
            <wp:posOffset>627367</wp:posOffset>
          </wp:positionV>
          <wp:extent cx="1970405" cy="747154"/>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970405" cy="747154"/>
                  </a:xfrm>
                  <a:prstGeom prst="rect">
                    <a:avLst/>
                  </a:prstGeom>
                </pic:spPr>
              </pic:pic>
            </a:graphicData>
          </a:graphic>
        </wp:anchor>
      </w:drawing>
    </w:r>
    <w:r>
      <w:rPr>
        <w:noProof/>
      </w:rPr>
      <w:drawing>
        <wp:anchor distT="0" distB="0" distL="114300" distR="114300" simplePos="0" relativeHeight="251663360" behindDoc="0" locked="0" layoutInCell="1" allowOverlap="0" wp14:anchorId="2DF487E9" wp14:editId="190ECB97">
          <wp:simplePos x="0" y="0"/>
          <wp:positionH relativeFrom="page">
            <wp:posOffset>4420870</wp:posOffset>
          </wp:positionH>
          <wp:positionV relativeFrom="page">
            <wp:posOffset>895985</wp:posOffset>
          </wp:positionV>
          <wp:extent cx="1733931" cy="315595"/>
          <wp:effectExtent l="0" t="0" r="0" b="0"/>
          <wp:wrapSquare wrapText="bothSides"/>
          <wp:docPr id="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733931" cy="315595"/>
                  </a:xfrm>
                  <a:prstGeom prst="rect">
                    <a:avLst/>
                  </a:prstGeom>
                </pic:spPr>
              </pic:pic>
            </a:graphicData>
          </a:graphic>
        </wp:anchor>
      </w:drawing>
    </w:r>
    <w:r>
      <w:rPr>
        <w:sz w:val="20"/>
      </w:rPr>
      <w:t xml:space="preserve"> </w:t>
    </w:r>
  </w:p>
  <w:p w14:paraId="06DA0F00" w14:textId="77777777" w:rsidR="00EB2B77" w:rsidRDefault="000756C7">
    <w:pPr>
      <w:spacing w:after="1524" w:line="259" w:lineRule="auto"/>
      <w:ind w:left="0" w:firstLine="0"/>
      <w:jc w:val="left"/>
    </w:pP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767E1A7C" w14:textId="77777777" w:rsidR="00EB2B77" w:rsidRDefault="000756C7">
    <w:pPr>
      <w:spacing w:after="0" w:line="259" w:lineRule="auto"/>
      <w:ind w:left="89" w:firstLine="0"/>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D54D3"/>
    <w:multiLevelType w:val="hybridMultilevel"/>
    <w:tmpl w:val="BFFCA332"/>
    <w:lvl w:ilvl="0" w:tplc="40B8520A">
      <w:start w:val="1"/>
      <w:numFmt w:val="upperRoman"/>
      <w:lvlText w:val="%1"/>
      <w:lvlJc w:val="left"/>
      <w:pPr>
        <w:ind w:left="278"/>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1" w:tplc="B21E9DB2">
      <w:start w:val="1"/>
      <w:numFmt w:val="lowerLetter"/>
      <w:lvlText w:val="%2"/>
      <w:lvlJc w:val="left"/>
      <w:pPr>
        <w:ind w:left="108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2" w:tplc="1C600A8C">
      <w:start w:val="1"/>
      <w:numFmt w:val="lowerRoman"/>
      <w:lvlText w:val="%3"/>
      <w:lvlJc w:val="left"/>
      <w:pPr>
        <w:ind w:left="180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3" w:tplc="21F8B15C">
      <w:start w:val="1"/>
      <w:numFmt w:val="decimal"/>
      <w:lvlText w:val="%4"/>
      <w:lvlJc w:val="left"/>
      <w:pPr>
        <w:ind w:left="252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4" w:tplc="C78E4AEC">
      <w:start w:val="1"/>
      <w:numFmt w:val="lowerLetter"/>
      <w:lvlText w:val="%5"/>
      <w:lvlJc w:val="left"/>
      <w:pPr>
        <w:ind w:left="324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5" w:tplc="8F72AD5A">
      <w:start w:val="1"/>
      <w:numFmt w:val="lowerRoman"/>
      <w:lvlText w:val="%6"/>
      <w:lvlJc w:val="left"/>
      <w:pPr>
        <w:ind w:left="396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6" w:tplc="C01A3AB8">
      <w:start w:val="1"/>
      <w:numFmt w:val="decimal"/>
      <w:lvlText w:val="%7"/>
      <w:lvlJc w:val="left"/>
      <w:pPr>
        <w:ind w:left="468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7" w:tplc="2C204780">
      <w:start w:val="1"/>
      <w:numFmt w:val="lowerLetter"/>
      <w:lvlText w:val="%8"/>
      <w:lvlJc w:val="left"/>
      <w:pPr>
        <w:ind w:left="540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lvl w:ilvl="8" w:tplc="7D26B438">
      <w:start w:val="1"/>
      <w:numFmt w:val="lowerRoman"/>
      <w:lvlText w:val="%9"/>
      <w:lvlJc w:val="left"/>
      <w:pPr>
        <w:ind w:left="6120"/>
      </w:pPr>
      <w:rPr>
        <w:rFonts w:ascii="Malgun Gothic" w:eastAsia="Malgun Gothic" w:hAnsi="Malgun Gothic" w:cs="Malgun Gothic"/>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77"/>
    <w:rsid w:val="0004051B"/>
    <w:rsid w:val="0004415E"/>
    <w:rsid w:val="00066505"/>
    <w:rsid w:val="000756C7"/>
    <w:rsid w:val="00253577"/>
    <w:rsid w:val="00255F4B"/>
    <w:rsid w:val="002F7ADC"/>
    <w:rsid w:val="00481C43"/>
    <w:rsid w:val="004B7B0D"/>
    <w:rsid w:val="004C766D"/>
    <w:rsid w:val="00507CF7"/>
    <w:rsid w:val="005854AC"/>
    <w:rsid w:val="007712B1"/>
    <w:rsid w:val="008A62E4"/>
    <w:rsid w:val="008B343E"/>
    <w:rsid w:val="008D5937"/>
    <w:rsid w:val="009261BA"/>
    <w:rsid w:val="009C550B"/>
    <w:rsid w:val="00A336FC"/>
    <w:rsid w:val="00AE428F"/>
    <w:rsid w:val="00CA6874"/>
    <w:rsid w:val="00D16D01"/>
    <w:rsid w:val="00E33BFC"/>
    <w:rsid w:val="00EB2B77"/>
    <w:rsid w:val="00EE15DE"/>
    <w:rsid w:val="00EF7ECF"/>
    <w:rsid w:val="00F30E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7EEB"/>
  <w15:docId w15:val="{A25C4932-AF35-405E-BF0F-449D0BA92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3" w:line="226" w:lineRule="auto"/>
      <w:ind w:left="10" w:hanging="10"/>
      <w:jc w:val="both"/>
    </w:pPr>
    <w:rPr>
      <w:rFonts w:ascii="Malgun Gothic" w:eastAsia="Malgun Gothic" w:hAnsi="Malgun Gothic" w:cs="Malgun Gothic"/>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1231</Words>
  <Characters>6651</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Jéssica 'Hellena</dc:creator>
  <cp:keywords/>
  <cp:lastModifiedBy>Jéssica Helena</cp:lastModifiedBy>
  <cp:revision>23</cp:revision>
  <dcterms:created xsi:type="dcterms:W3CDTF">2026-09-02T18:36:00Z</dcterms:created>
  <dcterms:modified xsi:type="dcterms:W3CDTF">2026-09-03T18:21:00Z</dcterms:modified>
</cp:coreProperties>
</file>