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484E87" w14:textId="77777777" w:rsidR="003D1389" w:rsidRPr="003D1389" w:rsidRDefault="003D1389" w:rsidP="003D1389">
      <w:pPr>
        <w:rPr>
          <w:b/>
          <w:bCs/>
          <w:lang w:val="pt-AO"/>
        </w:rPr>
      </w:pPr>
      <w:r w:rsidRPr="003D1389">
        <w:rPr>
          <w:b/>
          <w:bCs/>
          <w:lang w:val="pt-AO"/>
        </w:rPr>
        <w:t>Definições com autores</w:t>
      </w:r>
    </w:p>
    <w:p w14:paraId="07F93BD5" w14:textId="77777777" w:rsidR="003D1389" w:rsidRPr="003D1389" w:rsidRDefault="003D1389" w:rsidP="003D1389">
      <w:pPr>
        <w:rPr>
          <w:b/>
          <w:bCs/>
          <w:lang w:val="pt-AO"/>
        </w:rPr>
      </w:pPr>
      <w:r w:rsidRPr="003D1389">
        <w:rPr>
          <w:b/>
          <w:bCs/>
          <w:lang w:val="pt-AO"/>
        </w:rPr>
        <w:t>Kenneth C. Laudon &amp; Jane P. Laudon — Sistema de Informação (SI)</w:t>
      </w:r>
    </w:p>
    <w:p w14:paraId="7F7902FD" w14:textId="77777777" w:rsidR="003D1389" w:rsidRPr="003D1389" w:rsidRDefault="003D1389" w:rsidP="003D1389">
      <w:pPr>
        <w:rPr>
          <w:lang w:val="pt-AO"/>
        </w:rPr>
      </w:pPr>
      <w:r w:rsidRPr="003D1389">
        <w:rPr>
          <w:lang w:val="pt-AO"/>
        </w:rPr>
        <w:t xml:space="preserve">“Um sistema de informação pode ser definido como um conjunto de componentes inter-relacionados que coletam (ou recuperam), processam, armazenam e distribuem informações destinadas a apoiar a tomada de decisões, a coordenação e o controle de uma organização.” </w:t>
      </w:r>
      <w:hyperlink r:id="rId5" w:tgtFrame="_blank" w:history="1">
        <w:r w:rsidRPr="003D1389">
          <w:rPr>
            <w:rStyle w:val="Hyperlink"/>
            <w:lang w:val="pt-AO"/>
          </w:rPr>
          <w:t>repositorio.ufpe.br+2iicseonline.org+2</w:t>
        </w:r>
      </w:hyperlink>
    </w:p>
    <w:p w14:paraId="6074A5FA" w14:textId="77777777" w:rsidR="003D1389" w:rsidRPr="003D1389" w:rsidRDefault="003D1389" w:rsidP="003D1389">
      <w:pPr>
        <w:numPr>
          <w:ilvl w:val="0"/>
          <w:numId w:val="1"/>
        </w:numPr>
        <w:rPr>
          <w:lang w:val="pt-AO"/>
        </w:rPr>
      </w:pPr>
      <w:r w:rsidRPr="003D1389">
        <w:rPr>
          <w:lang w:val="pt-AO"/>
        </w:rPr>
        <w:t>Para Laudon &amp; Laudon, os componentes de um SI envolvem não apenas tecnologia (hardware/software), mas também dados, pessoas, procedimentos — ou seja, uma perspectiva sócio</w:t>
      </w:r>
      <w:r w:rsidRPr="003D1389">
        <w:rPr>
          <w:lang w:val="pt-AO"/>
        </w:rPr>
        <w:noBreakHyphen/>
        <w:t xml:space="preserve">técnica. </w:t>
      </w:r>
      <w:hyperlink r:id="rId6" w:tgtFrame="_blank" w:history="1">
        <w:r w:rsidRPr="003D1389">
          <w:rPr>
            <w:rStyle w:val="Hyperlink"/>
            <w:lang w:val="pt-AO"/>
          </w:rPr>
          <w:t>studylib.net+1</w:t>
        </w:r>
      </w:hyperlink>
    </w:p>
    <w:p w14:paraId="76103F1C" w14:textId="77777777" w:rsidR="003D1389" w:rsidRPr="003D1389" w:rsidRDefault="003D1389" w:rsidP="003D1389">
      <w:pPr>
        <w:numPr>
          <w:ilvl w:val="0"/>
          <w:numId w:val="1"/>
        </w:numPr>
        <w:rPr>
          <w:lang w:val="pt-AO"/>
        </w:rPr>
      </w:pPr>
      <w:r w:rsidRPr="003D1389">
        <w:rPr>
          <w:lang w:val="pt-AO"/>
        </w:rPr>
        <w:t xml:space="preserve">Eles também destacam que um SI transforma dados brutos em informação significativa — informação útil para decisões, controle e análise organizacional. </w:t>
      </w:r>
      <w:hyperlink r:id="rId7" w:tgtFrame="_blank" w:history="1">
        <w:r w:rsidRPr="003D1389">
          <w:rPr>
            <w:rStyle w:val="Hyperlink"/>
            <w:lang w:val="pt-AO"/>
          </w:rPr>
          <w:t>1Library+1</w:t>
        </w:r>
      </w:hyperlink>
    </w:p>
    <w:p w14:paraId="68520676" w14:textId="77777777" w:rsidR="003D1389" w:rsidRPr="003D1389" w:rsidRDefault="003D1389" w:rsidP="003D1389">
      <w:pPr>
        <w:rPr>
          <w:lang w:val="pt-AO"/>
        </w:rPr>
      </w:pPr>
      <w:r w:rsidRPr="003D1389">
        <w:rPr>
          <w:lang w:val="pt-AO"/>
        </w:rPr>
        <w:t>Essa definição acadêmica é bastante utilizada quando falamos de sistemas de informação em geral — e vale para o contexto de gestão escolar se você considerar o sistema como uma instância de “SI”.</w:t>
      </w:r>
    </w:p>
    <w:p w14:paraId="2DCECF49" w14:textId="77777777" w:rsidR="003D1389" w:rsidRPr="003D1389" w:rsidRDefault="003D1389" w:rsidP="003D1389">
      <w:pPr>
        <w:rPr>
          <w:lang w:val="pt-AO"/>
        </w:rPr>
      </w:pPr>
      <w:r w:rsidRPr="003D1389">
        <w:rPr>
          <w:lang w:val="pt-AO"/>
        </w:rPr>
        <w:pict w14:anchorId="621016A8">
          <v:rect id="_x0000_i1043" style="width:0;height:1.5pt" o:hralign="center" o:hrstd="t" o:hr="t" fillcolor="#a0a0a0" stroked="f"/>
        </w:pict>
      </w:r>
    </w:p>
    <w:p w14:paraId="71F2E501" w14:textId="77777777" w:rsidR="003D1389" w:rsidRPr="003D1389" w:rsidRDefault="003D1389" w:rsidP="003D1389">
      <w:pPr>
        <w:rPr>
          <w:b/>
          <w:bCs/>
          <w:lang w:val="pt-AO"/>
        </w:rPr>
      </w:pPr>
      <w:r w:rsidRPr="003D1389">
        <w:rPr>
          <w:b/>
          <w:bCs/>
          <w:lang w:val="pt-AO"/>
        </w:rPr>
        <w:t>Sistema de Gestão Escolar / Sistema de Gestão de Informação Educacional (SGE / EMIS)</w:t>
      </w:r>
    </w:p>
    <w:p w14:paraId="0E484E21" w14:textId="77777777" w:rsidR="003D1389" w:rsidRPr="003D1389" w:rsidRDefault="003D1389" w:rsidP="003D1389">
      <w:pPr>
        <w:rPr>
          <w:lang w:val="pt-AO"/>
        </w:rPr>
      </w:pPr>
      <w:r w:rsidRPr="003D1389">
        <w:rPr>
          <w:lang w:val="pt-AO"/>
        </w:rPr>
        <w:t>Embora dificilmente exista uma “definição de dicionário clássico” tão universal quanto a de SI, há usos na literatura de sistemas escolares. Por exemplo:</w:t>
      </w:r>
    </w:p>
    <w:p w14:paraId="06E9F7B9" w14:textId="77777777" w:rsidR="003D1389" w:rsidRPr="003D1389" w:rsidRDefault="003D1389" w:rsidP="003D1389">
      <w:pPr>
        <w:numPr>
          <w:ilvl w:val="0"/>
          <w:numId w:val="2"/>
        </w:numPr>
        <w:rPr>
          <w:lang w:val="pt-AO"/>
        </w:rPr>
      </w:pPr>
      <w:r w:rsidRPr="003D1389">
        <w:rPr>
          <w:lang w:val="pt-AO"/>
        </w:rPr>
        <w:t xml:space="preserve">A UNESCO, em cartilhas sobre sistemas de informação para educação, define o Education Management Information System (EMIS) como um sistema para “coleta, integração, processamento, manutenção e difusão de dados e informações escolares — para apoiar a tomada de decisões, análise, planejamento, monitoramento e gestão de todo o sistema educacional”. </w:t>
      </w:r>
      <w:hyperlink r:id="rId8" w:tgtFrame="_blank" w:history="1">
        <w:r w:rsidRPr="003D1389">
          <w:rPr>
            <w:rStyle w:val="Hyperlink"/>
            <w:lang w:val="pt-AO"/>
          </w:rPr>
          <w:t>uis.unesco.org+1</w:t>
        </w:r>
      </w:hyperlink>
    </w:p>
    <w:p w14:paraId="58D11C5E" w14:textId="77777777" w:rsidR="003D1389" w:rsidRPr="003D1389" w:rsidRDefault="003D1389" w:rsidP="003D1389">
      <w:pPr>
        <w:numPr>
          <w:ilvl w:val="0"/>
          <w:numId w:val="2"/>
        </w:numPr>
        <w:rPr>
          <w:lang w:val="pt-AO"/>
        </w:rPr>
      </w:pPr>
      <w:r w:rsidRPr="003D1389">
        <w:rPr>
          <w:lang w:val="pt-AO"/>
        </w:rPr>
        <w:t xml:space="preserve">Em um artigo sobre a aplicação de sistemas de gestão escolar, o termo “Sistema de Gestão Escolar (SGE)” aparece como uma ferramenta que permite armazenar dados de alunos, histórico escolar, matrículas, emissão de documentos (como declarações, históricos, atestados), dados de frequência, entre outros — com vantagem de organização e agilidade administrativa. </w:t>
      </w:r>
      <w:hyperlink r:id="rId9" w:tgtFrame="_blank" w:history="1">
        <w:r w:rsidRPr="003D1389">
          <w:rPr>
            <w:rStyle w:val="Hyperlink"/>
            <w:lang w:val="pt-AO"/>
          </w:rPr>
          <w:t>Dialnet+2anpae.org.br+2</w:t>
        </w:r>
      </w:hyperlink>
    </w:p>
    <w:p w14:paraId="693A29C6" w14:textId="77777777" w:rsidR="003D1389" w:rsidRPr="003D1389" w:rsidRDefault="003D1389" w:rsidP="003D1389">
      <w:pPr>
        <w:rPr>
          <w:lang w:val="pt-AO"/>
        </w:rPr>
      </w:pPr>
      <w:r w:rsidRPr="003D1389">
        <w:rPr>
          <w:lang w:val="pt-AO"/>
        </w:rPr>
        <w:t>Assim, podemos definir:</w:t>
      </w:r>
    </w:p>
    <w:p w14:paraId="776172C8" w14:textId="77777777" w:rsidR="003D1389" w:rsidRPr="003D1389" w:rsidRDefault="003D1389" w:rsidP="003D1389">
      <w:pPr>
        <w:rPr>
          <w:lang w:val="pt-AO"/>
        </w:rPr>
      </w:pPr>
      <w:r w:rsidRPr="003D1389">
        <w:rPr>
          <w:lang w:val="pt-AO"/>
        </w:rPr>
        <w:t>Um Sistema de Gestão Escolar (SGE / EMIS) é uma adaptação de sistema de informação voltada ao contexto educacional: um conjunto de componentes técnicos, humanos e processuais que permite registrar, processar, armazenar e disponibilizar dados escolares (alunos, matrículas, histórico, declarações, frequência, etc.), com o objetivo de apoiar a administração da escola, emissão de documentos, gestão acadêmica e tomada de decisões na instituição.</w:t>
      </w:r>
    </w:p>
    <w:p w14:paraId="707D6B66" w14:textId="77777777" w:rsidR="003D1389" w:rsidRPr="003D1389" w:rsidRDefault="003D1389" w:rsidP="003D1389">
      <w:pPr>
        <w:rPr>
          <w:lang w:val="pt-AO"/>
        </w:rPr>
      </w:pPr>
      <w:r w:rsidRPr="003D1389">
        <w:rPr>
          <w:lang w:val="pt-AO"/>
        </w:rPr>
        <w:t>Essa definição une o arcabouço teórico de Sistemas de Informação + a função específica de gestão escolar.</w:t>
      </w:r>
    </w:p>
    <w:p w14:paraId="168E14EE" w14:textId="77777777" w:rsidR="003D1389" w:rsidRPr="003D1389" w:rsidRDefault="003D1389" w:rsidP="003D1389">
      <w:pPr>
        <w:rPr>
          <w:lang w:val="pt-AO"/>
        </w:rPr>
      </w:pPr>
      <w:r w:rsidRPr="003D1389">
        <w:rPr>
          <w:lang w:val="pt-AO"/>
        </w:rPr>
        <w:pict w14:anchorId="1E421C7A">
          <v:rect id="_x0000_i1044" style="width:0;height:1.5pt" o:hralign="center" o:hrstd="t" o:hr="t" fillcolor="#a0a0a0" stroked="f"/>
        </w:pict>
      </w:r>
    </w:p>
    <w:p w14:paraId="63C59F16" w14:textId="77777777" w:rsidR="003D1389" w:rsidRPr="003D1389" w:rsidRDefault="003D1389" w:rsidP="003D1389">
      <w:pPr>
        <w:rPr>
          <w:b/>
          <w:bCs/>
          <w:lang w:val="pt-AO"/>
        </w:rPr>
      </w:pPr>
      <w:r w:rsidRPr="003D1389">
        <w:rPr>
          <w:rFonts w:ascii="Segoe UI Emoji" w:hAnsi="Segoe UI Emoji" w:cs="Segoe UI Emoji"/>
          <w:b/>
          <w:bCs/>
          <w:lang w:val="pt-AO"/>
        </w:rPr>
        <w:t>📝</w:t>
      </w:r>
      <w:r w:rsidRPr="003D1389">
        <w:rPr>
          <w:b/>
          <w:bCs/>
          <w:lang w:val="pt-AO"/>
        </w:rPr>
        <w:t xml:space="preserve"> Sobre “Declaração Escolar” / “Emissão de Declarações Escolares”</w:t>
      </w:r>
    </w:p>
    <w:p w14:paraId="2F750AC6" w14:textId="77777777" w:rsidR="003D1389" w:rsidRPr="003D1389" w:rsidRDefault="003D1389" w:rsidP="003D1389">
      <w:pPr>
        <w:rPr>
          <w:lang w:val="pt-AO"/>
        </w:rPr>
      </w:pPr>
      <w:r w:rsidRPr="003D1389">
        <w:rPr>
          <w:lang w:val="pt-AO"/>
        </w:rPr>
        <w:lastRenderedPageBreak/>
        <w:t xml:space="preserve">Não achei fontes acadêmicas reconhecidas que apresentem uma </w:t>
      </w:r>
      <w:r w:rsidRPr="003D1389">
        <w:rPr>
          <w:b/>
          <w:bCs/>
          <w:lang w:val="pt-AO"/>
        </w:rPr>
        <w:t>definição universal formal</w:t>
      </w:r>
      <w:r w:rsidRPr="003D1389">
        <w:rPr>
          <w:lang w:val="pt-AO"/>
        </w:rPr>
        <w:t xml:space="preserve"> de “declaração escolar” — ou pelo menos não com autores clássicos como Laudon. Isso é normal, porque “declaração escolar” é mais um conceito prático e institucional (documento emitido pela escola), e não um conceito teórico de ciência da computação ou gestão.</w:t>
      </w:r>
    </w:p>
    <w:p w14:paraId="382B2A78" w14:textId="77777777" w:rsidR="003D1389" w:rsidRPr="003D1389" w:rsidRDefault="003D1389" w:rsidP="003D1389">
      <w:pPr>
        <w:rPr>
          <w:lang w:val="pt-AO"/>
        </w:rPr>
      </w:pPr>
      <w:r w:rsidRPr="003D1389">
        <w:rPr>
          <w:lang w:val="pt-AO"/>
        </w:rPr>
        <w:t>Mas podemos definir de forma prática:</w:t>
      </w:r>
    </w:p>
    <w:p w14:paraId="6B08FD95" w14:textId="77777777" w:rsidR="003D1389" w:rsidRPr="003D1389" w:rsidRDefault="003D1389" w:rsidP="003D1389">
      <w:pPr>
        <w:rPr>
          <w:lang w:val="pt-AO"/>
        </w:rPr>
      </w:pPr>
      <w:r w:rsidRPr="003D1389">
        <w:rPr>
          <w:lang w:val="pt-AO"/>
        </w:rPr>
        <w:t>Declaração escolar / documento escolar: documento emitido por uma instituição de ensino que certifica ou atesta dados relevantes do aluno — como matrícula, frequência, conclusão de curso, histórico escolar, entre outros. A emissão dessas declarações, quando realizada por um SGE, torna-se mais segura, organizada e eficiente do que processos manuais.</w:t>
      </w:r>
    </w:p>
    <w:p w14:paraId="52F51B9D" w14:textId="77777777" w:rsidR="003D1389" w:rsidRPr="003D1389" w:rsidRDefault="003D1389" w:rsidP="003D1389">
      <w:pPr>
        <w:rPr>
          <w:lang w:val="pt-AO"/>
        </w:rPr>
      </w:pPr>
      <w:r w:rsidRPr="003D1389">
        <w:rPr>
          <w:lang w:val="pt-AO"/>
        </w:rPr>
        <w:t xml:space="preserve">Você pode usar essa definição em seu TCC </w:t>
      </w:r>
      <w:r w:rsidRPr="003D1389">
        <w:rPr>
          <w:b/>
          <w:bCs/>
          <w:lang w:val="pt-AO"/>
        </w:rPr>
        <w:t>sem</w:t>
      </w:r>
      <w:r w:rsidRPr="003D1389">
        <w:rPr>
          <w:lang w:val="pt-AO"/>
        </w:rPr>
        <w:t xml:space="preserve"> citar um autor específico — e, ao justificar essa escolha, explicar que o uso de “declaração escolar” é por convenção institucional, não um conceito teórico universalizado.</w:t>
      </w:r>
    </w:p>
    <w:p w14:paraId="203131D3" w14:textId="77777777" w:rsidR="003D1389" w:rsidRPr="003D1389" w:rsidRDefault="003D1389" w:rsidP="003D1389">
      <w:pPr>
        <w:rPr>
          <w:lang w:val="pt-AO"/>
        </w:rPr>
      </w:pPr>
      <w:r w:rsidRPr="003D1389">
        <w:rPr>
          <w:lang w:val="pt-AO"/>
        </w:rPr>
        <w:pict w14:anchorId="694B27F2">
          <v:rect id="_x0000_i1045" style="width:0;height:1.5pt" o:hralign="center" o:hrstd="t" o:hr="t" fillcolor="#a0a0a0" stroked="f"/>
        </w:pict>
      </w:r>
    </w:p>
    <w:p w14:paraId="1A5132B0" w14:textId="77777777" w:rsidR="003D1389" w:rsidRPr="003D1389" w:rsidRDefault="003D1389" w:rsidP="003D1389">
      <w:pPr>
        <w:rPr>
          <w:b/>
          <w:bCs/>
          <w:lang w:val="pt-AO"/>
        </w:rPr>
      </w:pPr>
      <w:r w:rsidRPr="003D1389">
        <w:rPr>
          <w:rFonts w:ascii="Segoe UI Emoji" w:hAnsi="Segoe UI Emoji" w:cs="Segoe UI Emoji"/>
          <w:b/>
          <w:bCs/>
          <w:lang w:val="pt-AO"/>
        </w:rPr>
        <w:t>✅</w:t>
      </w:r>
      <w:r w:rsidRPr="003D1389">
        <w:rPr>
          <w:b/>
          <w:bCs/>
          <w:lang w:val="pt-AO"/>
        </w:rPr>
        <w:t xml:space="preserve"> Como usar essas definições no seu TCC</w:t>
      </w:r>
    </w:p>
    <w:p w14:paraId="381244E8" w14:textId="77777777" w:rsidR="003D1389" w:rsidRPr="003D1389" w:rsidRDefault="003D1389" w:rsidP="003D1389">
      <w:pPr>
        <w:rPr>
          <w:lang w:val="pt-AO"/>
        </w:rPr>
      </w:pPr>
      <w:r w:rsidRPr="003D1389">
        <w:rPr>
          <w:lang w:val="pt-AO"/>
        </w:rPr>
        <w:t xml:space="preserve">Na seção de </w:t>
      </w:r>
      <w:r w:rsidRPr="003D1389">
        <w:rPr>
          <w:b/>
          <w:bCs/>
          <w:lang w:val="pt-AO"/>
        </w:rPr>
        <w:t>definições conceituais</w:t>
      </w:r>
      <w:r w:rsidRPr="003D1389">
        <w:rPr>
          <w:lang w:val="pt-AO"/>
        </w:rPr>
        <w:t xml:space="preserve"> da sua fundamentação teórica, você pode estruturar algo como:</w:t>
      </w:r>
    </w:p>
    <w:p w14:paraId="2FEA5040" w14:textId="77777777" w:rsidR="003D1389" w:rsidRPr="003D1389" w:rsidRDefault="003D1389" w:rsidP="003D1389">
      <w:pPr>
        <w:numPr>
          <w:ilvl w:val="0"/>
          <w:numId w:val="3"/>
        </w:numPr>
        <w:rPr>
          <w:lang w:val="pt-AO"/>
        </w:rPr>
      </w:pPr>
      <w:r w:rsidRPr="003D1389">
        <w:rPr>
          <w:b/>
          <w:bCs/>
          <w:lang w:val="pt-AO"/>
        </w:rPr>
        <w:t>Sistema de Informação (SI):</w:t>
      </w:r>
      <w:r w:rsidRPr="003D1389">
        <w:rPr>
          <w:lang w:val="pt-AO"/>
        </w:rPr>
        <w:t xml:space="preserve"> usar a definição de Laudon &amp; Laudon, com citação apropriada.</w:t>
      </w:r>
    </w:p>
    <w:p w14:paraId="4B15642B" w14:textId="77777777" w:rsidR="003D1389" w:rsidRPr="003D1389" w:rsidRDefault="003D1389" w:rsidP="003D1389">
      <w:pPr>
        <w:numPr>
          <w:ilvl w:val="0"/>
          <w:numId w:val="3"/>
        </w:numPr>
        <w:rPr>
          <w:lang w:val="pt-AO"/>
        </w:rPr>
      </w:pPr>
      <w:r w:rsidRPr="003D1389">
        <w:rPr>
          <w:b/>
          <w:bCs/>
          <w:lang w:val="pt-AO"/>
        </w:rPr>
        <w:t>Sistema de Gestão Escolar (SGE / EMIS):</w:t>
      </w:r>
      <w:r w:rsidRPr="003D1389">
        <w:rPr>
          <w:lang w:val="pt-AO"/>
        </w:rPr>
        <w:t xml:space="preserve"> apresentar como especialização de SI ao contexto escolar, explicando o que compõe e quais funções tem, citando UNESCO ou literatura de gestão escolar.</w:t>
      </w:r>
    </w:p>
    <w:p w14:paraId="0EB092F3" w14:textId="77777777" w:rsidR="003D1389" w:rsidRPr="003D1389" w:rsidRDefault="003D1389" w:rsidP="003D1389">
      <w:pPr>
        <w:numPr>
          <w:ilvl w:val="0"/>
          <w:numId w:val="3"/>
        </w:numPr>
        <w:rPr>
          <w:lang w:val="pt-AO"/>
        </w:rPr>
      </w:pPr>
      <w:r w:rsidRPr="003D1389">
        <w:rPr>
          <w:b/>
          <w:bCs/>
          <w:lang w:val="pt-AO"/>
        </w:rPr>
        <w:t>Declaração escolar / emissão de declarações escolares:</w:t>
      </w:r>
      <w:r w:rsidRPr="003D1389">
        <w:rPr>
          <w:lang w:val="pt-AO"/>
        </w:rPr>
        <w:t xml:space="preserve"> definir como documento institucional, explicar o papel no processo administrativo de escolas, ressaltando a importância da automação via SGE (a falta de um autor clássico não impede o uso, basta deixar claro que é definição descritiva).</w:t>
      </w:r>
    </w:p>
    <w:p w14:paraId="242EAE18" w14:textId="77777777" w:rsidR="003A29CC" w:rsidRPr="003D1389" w:rsidRDefault="003A29CC">
      <w:pPr>
        <w:rPr>
          <w:lang w:val="pt-AO"/>
        </w:rPr>
      </w:pPr>
    </w:p>
    <w:sectPr w:rsidR="003A29CC" w:rsidRPr="003D138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772E3F"/>
    <w:multiLevelType w:val="multilevel"/>
    <w:tmpl w:val="AD10E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1300F1"/>
    <w:multiLevelType w:val="multilevel"/>
    <w:tmpl w:val="79925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104C29"/>
    <w:multiLevelType w:val="multilevel"/>
    <w:tmpl w:val="0F7EA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8025014">
    <w:abstractNumId w:val="0"/>
  </w:num>
  <w:num w:numId="2" w16cid:durableId="1727292511">
    <w:abstractNumId w:val="1"/>
  </w:num>
  <w:num w:numId="3" w16cid:durableId="14658547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389"/>
    <w:rsid w:val="003A29CC"/>
    <w:rsid w:val="003D1389"/>
    <w:rsid w:val="003D34DA"/>
    <w:rsid w:val="00C44AB1"/>
    <w:rsid w:val="00CE186B"/>
    <w:rsid w:val="00DF55BD"/>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282B1"/>
  <w15:chartTrackingRefBased/>
  <w15:docId w15:val="{839417A5-0D3B-4DF8-95A5-7FF716FC0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186B"/>
  </w:style>
  <w:style w:type="paragraph" w:styleId="Heading1">
    <w:name w:val="heading 1"/>
    <w:basedOn w:val="Normal"/>
    <w:next w:val="Normal"/>
    <w:link w:val="Heading1Char"/>
    <w:uiPriority w:val="9"/>
    <w:qFormat/>
    <w:rsid w:val="003D1389"/>
    <w:pPr>
      <w:keepNext/>
      <w:keepLines/>
      <w:spacing w:before="360" w:after="80"/>
      <w:outlineLvl w:val="0"/>
    </w:pPr>
    <w:rPr>
      <w:rFonts w:asciiTheme="majorHAnsi" w:eastAsiaTheme="majorEastAsia" w:hAnsiTheme="majorHAnsi" w:cstheme="majorBidi"/>
      <w:color w:val="A5A5A5" w:themeColor="accent1" w:themeShade="BF"/>
      <w:sz w:val="40"/>
      <w:szCs w:val="40"/>
    </w:rPr>
  </w:style>
  <w:style w:type="paragraph" w:styleId="Heading2">
    <w:name w:val="heading 2"/>
    <w:basedOn w:val="Normal"/>
    <w:next w:val="Normal"/>
    <w:link w:val="Heading2Char"/>
    <w:uiPriority w:val="9"/>
    <w:semiHidden/>
    <w:unhideWhenUsed/>
    <w:qFormat/>
    <w:rsid w:val="003D1389"/>
    <w:pPr>
      <w:keepNext/>
      <w:keepLines/>
      <w:spacing w:before="160" w:after="80"/>
      <w:outlineLvl w:val="1"/>
    </w:pPr>
    <w:rPr>
      <w:rFonts w:asciiTheme="majorHAnsi" w:eastAsiaTheme="majorEastAsia" w:hAnsiTheme="majorHAnsi" w:cstheme="majorBidi"/>
      <w:color w:val="A5A5A5" w:themeColor="accent1" w:themeShade="BF"/>
      <w:sz w:val="32"/>
      <w:szCs w:val="32"/>
    </w:rPr>
  </w:style>
  <w:style w:type="paragraph" w:styleId="Heading3">
    <w:name w:val="heading 3"/>
    <w:basedOn w:val="Normal"/>
    <w:next w:val="Normal"/>
    <w:link w:val="Heading3Char"/>
    <w:uiPriority w:val="9"/>
    <w:semiHidden/>
    <w:unhideWhenUsed/>
    <w:qFormat/>
    <w:rsid w:val="003D1389"/>
    <w:pPr>
      <w:keepNext/>
      <w:keepLines/>
      <w:spacing w:before="160" w:after="80"/>
      <w:outlineLvl w:val="2"/>
    </w:pPr>
    <w:rPr>
      <w:rFonts w:eastAsiaTheme="majorEastAsia" w:cstheme="majorBidi"/>
      <w:color w:val="A5A5A5" w:themeColor="accent1" w:themeShade="BF"/>
      <w:sz w:val="28"/>
      <w:szCs w:val="28"/>
    </w:rPr>
  </w:style>
  <w:style w:type="paragraph" w:styleId="Heading4">
    <w:name w:val="heading 4"/>
    <w:basedOn w:val="Normal"/>
    <w:next w:val="Normal"/>
    <w:link w:val="Heading4Char"/>
    <w:uiPriority w:val="9"/>
    <w:semiHidden/>
    <w:unhideWhenUsed/>
    <w:qFormat/>
    <w:rsid w:val="003D1389"/>
    <w:pPr>
      <w:keepNext/>
      <w:keepLines/>
      <w:spacing w:before="80" w:after="40"/>
      <w:outlineLvl w:val="3"/>
    </w:pPr>
    <w:rPr>
      <w:rFonts w:eastAsiaTheme="majorEastAsia" w:cstheme="majorBidi"/>
      <w:i/>
      <w:iCs/>
      <w:color w:val="A5A5A5" w:themeColor="accent1" w:themeShade="BF"/>
    </w:rPr>
  </w:style>
  <w:style w:type="paragraph" w:styleId="Heading5">
    <w:name w:val="heading 5"/>
    <w:basedOn w:val="Normal"/>
    <w:next w:val="Normal"/>
    <w:link w:val="Heading5Char"/>
    <w:uiPriority w:val="9"/>
    <w:semiHidden/>
    <w:unhideWhenUsed/>
    <w:qFormat/>
    <w:rsid w:val="003D1389"/>
    <w:pPr>
      <w:keepNext/>
      <w:keepLines/>
      <w:spacing w:before="80" w:after="40"/>
      <w:outlineLvl w:val="4"/>
    </w:pPr>
    <w:rPr>
      <w:rFonts w:eastAsiaTheme="majorEastAsia" w:cstheme="majorBidi"/>
      <w:color w:val="A5A5A5" w:themeColor="accent1" w:themeShade="BF"/>
    </w:rPr>
  </w:style>
  <w:style w:type="paragraph" w:styleId="Heading6">
    <w:name w:val="heading 6"/>
    <w:basedOn w:val="Normal"/>
    <w:next w:val="Normal"/>
    <w:link w:val="Heading6Char"/>
    <w:uiPriority w:val="9"/>
    <w:semiHidden/>
    <w:unhideWhenUsed/>
    <w:qFormat/>
    <w:rsid w:val="003D13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13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13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13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E186B"/>
    <w:pPr>
      <w:ind w:left="720"/>
      <w:contextualSpacing/>
    </w:pPr>
  </w:style>
  <w:style w:type="character" w:customStyle="1" w:styleId="Heading1Char">
    <w:name w:val="Heading 1 Char"/>
    <w:basedOn w:val="DefaultParagraphFont"/>
    <w:link w:val="Heading1"/>
    <w:uiPriority w:val="9"/>
    <w:rsid w:val="003D1389"/>
    <w:rPr>
      <w:rFonts w:asciiTheme="majorHAnsi" w:eastAsiaTheme="majorEastAsia" w:hAnsiTheme="majorHAnsi" w:cstheme="majorBidi"/>
      <w:color w:val="A5A5A5" w:themeColor="accent1" w:themeShade="BF"/>
      <w:sz w:val="40"/>
      <w:szCs w:val="40"/>
    </w:rPr>
  </w:style>
  <w:style w:type="character" w:customStyle="1" w:styleId="Heading2Char">
    <w:name w:val="Heading 2 Char"/>
    <w:basedOn w:val="DefaultParagraphFont"/>
    <w:link w:val="Heading2"/>
    <w:uiPriority w:val="9"/>
    <w:semiHidden/>
    <w:rsid w:val="003D1389"/>
    <w:rPr>
      <w:rFonts w:asciiTheme="majorHAnsi" w:eastAsiaTheme="majorEastAsia" w:hAnsiTheme="majorHAnsi" w:cstheme="majorBidi"/>
      <w:color w:val="A5A5A5" w:themeColor="accent1" w:themeShade="BF"/>
      <w:sz w:val="32"/>
      <w:szCs w:val="32"/>
    </w:rPr>
  </w:style>
  <w:style w:type="character" w:customStyle="1" w:styleId="Heading3Char">
    <w:name w:val="Heading 3 Char"/>
    <w:basedOn w:val="DefaultParagraphFont"/>
    <w:link w:val="Heading3"/>
    <w:uiPriority w:val="9"/>
    <w:semiHidden/>
    <w:rsid w:val="003D1389"/>
    <w:rPr>
      <w:rFonts w:eastAsiaTheme="majorEastAsia" w:cstheme="majorBidi"/>
      <w:color w:val="A5A5A5" w:themeColor="accent1" w:themeShade="BF"/>
      <w:sz w:val="28"/>
      <w:szCs w:val="28"/>
    </w:rPr>
  </w:style>
  <w:style w:type="character" w:customStyle="1" w:styleId="Heading4Char">
    <w:name w:val="Heading 4 Char"/>
    <w:basedOn w:val="DefaultParagraphFont"/>
    <w:link w:val="Heading4"/>
    <w:uiPriority w:val="9"/>
    <w:semiHidden/>
    <w:rsid w:val="003D1389"/>
    <w:rPr>
      <w:rFonts w:eastAsiaTheme="majorEastAsia" w:cstheme="majorBidi"/>
      <w:i/>
      <w:iCs/>
      <w:color w:val="A5A5A5" w:themeColor="accent1" w:themeShade="BF"/>
    </w:rPr>
  </w:style>
  <w:style w:type="character" w:customStyle="1" w:styleId="Heading5Char">
    <w:name w:val="Heading 5 Char"/>
    <w:basedOn w:val="DefaultParagraphFont"/>
    <w:link w:val="Heading5"/>
    <w:uiPriority w:val="9"/>
    <w:semiHidden/>
    <w:rsid w:val="003D1389"/>
    <w:rPr>
      <w:rFonts w:eastAsiaTheme="majorEastAsia" w:cstheme="majorBidi"/>
      <w:color w:val="A5A5A5" w:themeColor="accent1" w:themeShade="BF"/>
    </w:rPr>
  </w:style>
  <w:style w:type="character" w:customStyle="1" w:styleId="Heading6Char">
    <w:name w:val="Heading 6 Char"/>
    <w:basedOn w:val="DefaultParagraphFont"/>
    <w:link w:val="Heading6"/>
    <w:uiPriority w:val="9"/>
    <w:semiHidden/>
    <w:rsid w:val="003D13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13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13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1389"/>
    <w:rPr>
      <w:rFonts w:eastAsiaTheme="majorEastAsia" w:cstheme="majorBidi"/>
      <w:color w:val="272727" w:themeColor="text1" w:themeTint="D8"/>
    </w:rPr>
  </w:style>
  <w:style w:type="paragraph" w:styleId="Title">
    <w:name w:val="Title"/>
    <w:basedOn w:val="Normal"/>
    <w:next w:val="Normal"/>
    <w:link w:val="TitleChar"/>
    <w:uiPriority w:val="10"/>
    <w:qFormat/>
    <w:rsid w:val="003D13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13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13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13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1389"/>
    <w:pPr>
      <w:spacing w:before="160"/>
      <w:jc w:val="center"/>
    </w:pPr>
    <w:rPr>
      <w:i/>
      <w:iCs/>
      <w:color w:val="404040" w:themeColor="text1" w:themeTint="BF"/>
    </w:rPr>
  </w:style>
  <w:style w:type="character" w:customStyle="1" w:styleId="QuoteChar">
    <w:name w:val="Quote Char"/>
    <w:basedOn w:val="DefaultParagraphFont"/>
    <w:link w:val="Quote"/>
    <w:uiPriority w:val="29"/>
    <w:rsid w:val="003D1389"/>
    <w:rPr>
      <w:i/>
      <w:iCs/>
      <w:color w:val="404040" w:themeColor="text1" w:themeTint="BF"/>
    </w:rPr>
  </w:style>
  <w:style w:type="character" w:styleId="IntenseEmphasis">
    <w:name w:val="Intense Emphasis"/>
    <w:basedOn w:val="DefaultParagraphFont"/>
    <w:uiPriority w:val="21"/>
    <w:qFormat/>
    <w:rsid w:val="003D1389"/>
    <w:rPr>
      <w:i/>
      <w:iCs/>
      <w:color w:val="A5A5A5" w:themeColor="accent1" w:themeShade="BF"/>
    </w:rPr>
  </w:style>
  <w:style w:type="paragraph" w:styleId="IntenseQuote">
    <w:name w:val="Intense Quote"/>
    <w:basedOn w:val="Normal"/>
    <w:next w:val="Normal"/>
    <w:link w:val="IntenseQuoteChar"/>
    <w:uiPriority w:val="30"/>
    <w:qFormat/>
    <w:rsid w:val="003D1389"/>
    <w:pPr>
      <w:pBdr>
        <w:top w:val="single" w:sz="4" w:space="10" w:color="A5A5A5" w:themeColor="accent1" w:themeShade="BF"/>
        <w:bottom w:val="single" w:sz="4" w:space="10" w:color="A5A5A5" w:themeColor="accent1" w:themeShade="BF"/>
      </w:pBdr>
      <w:spacing w:before="360" w:after="360"/>
      <w:ind w:left="864" w:right="864"/>
      <w:jc w:val="center"/>
    </w:pPr>
    <w:rPr>
      <w:i/>
      <w:iCs/>
      <w:color w:val="A5A5A5" w:themeColor="accent1" w:themeShade="BF"/>
    </w:rPr>
  </w:style>
  <w:style w:type="character" w:customStyle="1" w:styleId="IntenseQuoteChar">
    <w:name w:val="Intense Quote Char"/>
    <w:basedOn w:val="DefaultParagraphFont"/>
    <w:link w:val="IntenseQuote"/>
    <w:uiPriority w:val="30"/>
    <w:rsid w:val="003D1389"/>
    <w:rPr>
      <w:i/>
      <w:iCs/>
      <w:color w:val="A5A5A5" w:themeColor="accent1" w:themeShade="BF"/>
    </w:rPr>
  </w:style>
  <w:style w:type="character" w:styleId="IntenseReference">
    <w:name w:val="Intense Reference"/>
    <w:basedOn w:val="DefaultParagraphFont"/>
    <w:uiPriority w:val="32"/>
    <w:qFormat/>
    <w:rsid w:val="003D1389"/>
    <w:rPr>
      <w:b/>
      <w:bCs/>
      <w:smallCaps/>
      <w:color w:val="A5A5A5" w:themeColor="accent1" w:themeShade="BF"/>
      <w:spacing w:val="5"/>
    </w:rPr>
  </w:style>
  <w:style w:type="character" w:styleId="Hyperlink">
    <w:name w:val="Hyperlink"/>
    <w:basedOn w:val="DefaultParagraphFont"/>
    <w:uiPriority w:val="99"/>
    <w:unhideWhenUsed/>
    <w:rsid w:val="003D1389"/>
    <w:rPr>
      <w:color w:val="5F5F5F" w:themeColor="hyperlink"/>
      <w:u w:val="single"/>
    </w:rPr>
  </w:style>
  <w:style w:type="character" w:styleId="UnresolvedMention">
    <w:name w:val="Unresolved Mention"/>
    <w:basedOn w:val="DefaultParagraphFont"/>
    <w:uiPriority w:val="99"/>
    <w:semiHidden/>
    <w:unhideWhenUsed/>
    <w:rsid w:val="003D13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11337042">
      <w:bodyDiv w:val="1"/>
      <w:marLeft w:val="0"/>
      <w:marRight w:val="0"/>
      <w:marTop w:val="0"/>
      <w:marBottom w:val="0"/>
      <w:divBdr>
        <w:top w:val="none" w:sz="0" w:space="0" w:color="auto"/>
        <w:left w:val="none" w:sz="0" w:space="0" w:color="auto"/>
        <w:bottom w:val="none" w:sz="0" w:space="0" w:color="auto"/>
        <w:right w:val="none" w:sz="0" w:space="0" w:color="auto"/>
      </w:divBdr>
      <w:divsChild>
        <w:div w:id="1922525740">
          <w:blockQuote w:val="1"/>
          <w:marLeft w:val="720"/>
          <w:marRight w:val="720"/>
          <w:marTop w:val="100"/>
          <w:marBottom w:val="100"/>
          <w:divBdr>
            <w:top w:val="none" w:sz="0" w:space="0" w:color="auto"/>
            <w:left w:val="none" w:sz="0" w:space="0" w:color="auto"/>
            <w:bottom w:val="none" w:sz="0" w:space="0" w:color="auto"/>
            <w:right w:val="none" w:sz="0" w:space="0" w:color="auto"/>
          </w:divBdr>
        </w:div>
        <w:div w:id="927617011">
          <w:blockQuote w:val="1"/>
          <w:marLeft w:val="720"/>
          <w:marRight w:val="720"/>
          <w:marTop w:val="100"/>
          <w:marBottom w:val="100"/>
          <w:divBdr>
            <w:top w:val="none" w:sz="0" w:space="0" w:color="auto"/>
            <w:left w:val="none" w:sz="0" w:space="0" w:color="auto"/>
            <w:bottom w:val="none" w:sz="0" w:space="0" w:color="auto"/>
            <w:right w:val="none" w:sz="0" w:space="0" w:color="auto"/>
          </w:divBdr>
        </w:div>
        <w:div w:id="9660887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5325662">
      <w:bodyDiv w:val="1"/>
      <w:marLeft w:val="0"/>
      <w:marRight w:val="0"/>
      <w:marTop w:val="0"/>
      <w:marBottom w:val="0"/>
      <w:divBdr>
        <w:top w:val="none" w:sz="0" w:space="0" w:color="auto"/>
        <w:left w:val="none" w:sz="0" w:space="0" w:color="auto"/>
        <w:bottom w:val="none" w:sz="0" w:space="0" w:color="auto"/>
        <w:right w:val="none" w:sz="0" w:space="0" w:color="auto"/>
      </w:divBdr>
      <w:divsChild>
        <w:div w:id="1982923870">
          <w:blockQuote w:val="1"/>
          <w:marLeft w:val="720"/>
          <w:marRight w:val="720"/>
          <w:marTop w:val="100"/>
          <w:marBottom w:val="100"/>
          <w:divBdr>
            <w:top w:val="none" w:sz="0" w:space="0" w:color="auto"/>
            <w:left w:val="none" w:sz="0" w:space="0" w:color="auto"/>
            <w:bottom w:val="none" w:sz="0" w:space="0" w:color="auto"/>
            <w:right w:val="none" w:sz="0" w:space="0" w:color="auto"/>
          </w:divBdr>
        </w:div>
        <w:div w:id="1587962656">
          <w:blockQuote w:val="1"/>
          <w:marLeft w:val="720"/>
          <w:marRight w:val="720"/>
          <w:marTop w:val="100"/>
          <w:marBottom w:val="100"/>
          <w:divBdr>
            <w:top w:val="none" w:sz="0" w:space="0" w:color="auto"/>
            <w:left w:val="none" w:sz="0" w:space="0" w:color="auto"/>
            <w:bottom w:val="none" w:sz="0" w:space="0" w:color="auto"/>
            <w:right w:val="none" w:sz="0" w:space="0" w:color="auto"/>
          </w:divBdr>
        </w:div>
        <w:div w:id="1466770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is.unesco.org/sites/default/files/documents/guidelines_for_data_mangement_and_functionality_in_emis_sp.pdf?utm_source=chatgpt.com" TargetMode="External"/><Relationship Id="rId3" Type="http://schemas.openxmlformats.org/officeDocument/2006/relationships/settings" Target="settings.xml"/><Relationship Id="rId7" Type="http://schemas.openxmlformats.org/officeDocument/2006/relationships/hyperlink" Target="https://1library.net/article/information-system-laudon-management-information-systems-global-edition.yn660x1q?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tudylib.net/doc/27944998/laudon-kenneth-c-laudon-jane-p-management-information-sys...?utm_source=chatgpt.com" TargetMode="External"/><Relationship Id="rId11" Type="http://schemas.openxmlformats.org/officeDocument/2006/relationships/theme" Target="theme/theme1.xml"/><Relationship Id="rId5" Type="http://schemas.openxmlformats.org/officeDocument/2006/relationships/hyperlink" Target="https://repositorio.ufpe.br/bitstream/123456789/7702/1/arquivo7798_1.pdf?utm_source=chatgpt.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ialnet.unirioja.es/descarga/articulo/9088013.pdf?utm_source=chatgpt.com" TargetMode="External"/></Relationships>
</file>

<file path=word/theme/theme1.xml><?xml version="1.0" encoding="utf-8"?>
<a:theme xmlns:a="http://schemas.openxmlformats.org/drawingml/2006/main" name="Tema do Office">
  <a:themeElements>
    <a:clrScheme name="Escala de Cinza">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Sombra Extrema">
      <a:fillStyleLst>
        <a:solidFill>
          <a:schemeClr val="phClr"/>
        </a:solidFill>
        <a:gradFill rotWithShape="1">
          <a:gsLst>
            <a:gs pos="0">
              <a:schemeClr val="phClr">
                <a:tint val="90000"/>
              </a:schemeClr>
            </a:gs>
            <a:gs pos="48000">
              <a:schemeClr val="phClr">
                <a:tint val="54000"/>
                <a:satMod val="140000"/>
              </a:schemeClr>
            </a:gs>
            <a:gs pos="100000">
              <a:schemeClr val="phClr">
                <a:tint val="24000"/>
                <a:satMod val="260000"/>
              </a:schemeClr>
            </a:gs>
          </a:gsLst>
          <a:lin ang="16200000" scaled="1"/>
        </a:gradFill>
        <a:gradFill rotWithShape="1">
          <a:gsLst>
            <a:gs pos="0">
              <a:schemeClr val="phClr"/>
            </a:gs>
            <a:gs pos="100000">
              <a:schemeClr val="phClr">
                <a:shade val="48000"/>
                <a:satMod val="180000"/>
                <a:lumMod val="94000"/>
              </a:schemeClr>
            </a:gs>
            <a:gs pos="100000">
              <a:schemeClr val="phClr">
                <a:shade val="48000"/>
                <a:satMod val="180000"/>
                <a:lumMod val="94000"/>
              </a:schemeClr>
            </a:gs>
          </a:gsLst>
          <a:lin ang="4140000" scaled="1"/>
        </a:gradFill>
      </a:fillStyleLst>
      <a:lnStyleLst>
        <a:ln w="12700" cap="flat" cmpd="sng" algn="ctr">
          <a:solidFill>
            <a:schemeClr val="phClr"/>
          </a:solidFill>
          <a:prstDash val="solid"/>
        </a:ln>
        <a:ln w="19050" cap="flat" cmpd="sng" algn="ctr">
          <a:solidFill>
            <a:schemeClr val="phClr"/>
          </a:solidFill>
          <a:prstDash val="solid"/>
        </a:ln>
        <a:ln w="28575" cap="flat" cmpd="sng" algn="ctr">
          <a:solidFill>
            <a:schemeClr val="phClr"/>
          </a:solidFill>
          <a:prstDash val="solid"/>
        </a:ln>
      </a:lnStyleLst>
      <a:effectStyleLst>
        <a:effectStyle>
          <a:effectLst>
            <a:outerShdw blurRad="63500" dist="12700" dir="5400000" sx="102000" sy="102000" rotWithShape="0">
              <a:srgbClr val="000000">
                <a:alpha val="32000"/>
              </a:srgbClr>
            </a:outerShdw>
          </a:effectLst>
        </a:effectStyle>
        <a:effectStyle>
          <a:effectLst>
            <a:outerShdw blurRad="76200" dist="38100" dir="5400000" rotWithShape="0">
              <a:srgbClr val="000000">
                <a:alpha val="60000"/>
              </a:srgbClr>
            </a:outerShdw>
          </a:effectLst>
          <a:scene3d>
            <a:camera prst="orthographicFront">
              <a:rot lat="0" lon="0" rev="0"/>
            </a:camera>
            <a:lightRig rig="threePt" dir="tl">
              <a:rot lat="0" lon="0" rev="19800000"/>
            </a:lightRig>
          </a:scene3d>
          <a:sp3d prstMaterial="plastic">
            <a:bevelT w="25400" h="19050"/>
          </a:sp3d>
        </a:effectStyle>
        <a:effectStyle>
          <a:effectLst>
            <a:outerShdw blurRad="114300" dist="114300" dir="5400000" rotWithShape="0">
              <a:srgbClr val="000000">
                <a:alpha val="70000"/>
              </a:srgbClr>
            </a:outerShdw>
          </a:effectLst>
          <a:scene3d>
            <a:camera prst="orthographicFront">
              <a:rot lat="0" lon="0" rev="0"/>
            </a:camera>
            <a:lightRig rig="threePt" dir="t">
              <a:rot lat="0" lon="0" rev="19800000"/>
            </a:lightRig>
          </a:scene3d>
          <a:sp3d prstMaterial="plastic">
            <a:bevelT w="38100" h="3175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737</Words>
  <Characters>4203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Aurélio</dc:creator>
  <cp:keywords/>
  <dc:description/>
  <cp:lastModifiedBy>Gabriel Aurélio</cp:lastModifiedBy>
  <cp:revision>1</cp:revision>
  <dcterms:created xsi:type="dcterms:W3CDTF">2025-12-07T17:13:00Z</dcterms:created>
  <dcterms:modified xsi:type="dcterms:W3CDTF">2025-12-07T17:33:00Z</dcterms:modified>
</cp:coreProperties>
</file>