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81A29" w14:textId="5FCE6FD4" w:rsidR="003A29CC" w:rsidRPr="003E69FD" w:rsidRDefault="002C5FA2" w:rsidP="003E69FD">
      <w:pPr>
        <w:spacing w:after="0"/>
        <w:jc w:val="center"/>
        <w:rPr>
          <w:sz w:val="20"/>
          <w:szCs w:val="20"/>
        </w:rPr>
      </w:pPr>
      <w:r w:rsidRPr="003E69FD">
        <w:rPr>
          <w:sz w:val="20"/>
          <w:szCs w:val="20"/>
        </w:rPr>
        <w:t>REPÚBLICA DE ANGOLA</w:t>
      </w:r>
    </w:p>
    <w:p w14:paraId="0C15CDC7" w14:textId="4A2C3CEA" w:rsidR="002C5FA2" w:rsidRPr="003E69FD" w:rsidRDefault="002C5FA2" w:rsidP="003E69FD">
      <w:pPr>
        <w:spacing w:after="0"/>
        <w:jc w:val="center"/>
        <w:rPr>
          <w:sz w:val="20"/>
          <w:szCs w:val="20"/>
        </w:rPr>
      </w:pPr>
      <w:r w:rsidRPr="003E69FD">
        <w:rPr>
          <w:sz w:val="20"/>
          <w:szCs w:val="20"/>
        </w:rPr>
        <w:t>MINISTÉRIO DA EDUCAÇÃO</w:t>
      </w:r>
    </w:p>
    <w:p w14:paraId="444F525D" w14:textId="282B824B" w:rsidR="002C5FA2" w:rsidRPr="003E69FD" w:rsidRDefault="002C5FA2" w:rsidP="003E69FD">
      <w:pPr>
        <w:spacing w:after="0"/>
        <w:jc w:val="center"/>
        <w:rPr>
          <w:sz w:val="20"/>
          <w:szCs w:val="20"/>
        </w:rPr>
      </w:pPr>
      <w:r w:rsidRPr="003E69FD">
        <w:rPr>
          <w:sz w:val="20"/>
          <w:szCs w:val="20"/>
        </w:rPr>
        <w:t>INSTITUTO POLITÉCNICO Nº 3050 IBE-MAIOMBE-SEQUELE</w:t>
      </w:r>
    </w:p>
    <w:p w14:paraId="2D690A26" w14:textId="5ACE7DD3" w:rsidR="002C5FA2" w:rsidRPr="003E69FD" w:rsidRDefault="002C5FA2" w:rsidP="003E69FD">
      <w:pPr>
        <w:jc w:val="center"/>
        <w:rPr>
          <w:sz w:val="16"/>
          <w:szCs w:val="16"/>
        </w:rPr>
      </w:pPr>
      <w:r w:rsidRPr="003E69FD">
        <w:rPr>
          <w:sz w:val="16"/>
          <w:szCs w:val="16"/>
        </w:rPr>
        <w:t>(Criado pelo Decreto Executivo nº 5354/25 de 16 de Julho)</w:t>
      </w:r>
    </w:p>
    <w:p w14:paraId="15A2EEE5" w14:textId="3E77E77B" w:rsidR="002C5FA2" w:rsidRPr="003E69FD" w:rsidRDefault="002C5FA2" w:rsidP="003E69FD">
      <w:pPr>
        <w:jc w:val="center"/>
        <w:rPr>
          <w:b/>
          <w:bCs/>
        </w:rPr>
      </w:pPr>
      <w:r w:rsidRPr="003E69FD">
        <w:rPr>
          <w:b/>
          <w:bCs/>
        </w:rPr>
        <w:t>CERTIFICADO DE HABILITAÇÕES</w:t>
      </w:r>
    </w:p>
    <w:p w14:paraId="059B3BD3" w14:textId="7891B88F" w:rsidR="002C5FA2" w:rsidRDefault="002C5FA2" w:rsidP="003E69FD">
      <w:pPr>
        <w:jc w:val="both"/>
      </w:pPr>
      <w:r w:rsidRPr="003E69FD">
        <w:rPr>
          <w:sz w:val="20"/>
          <w:szCs w:val="20"/>
        </w:rPr>
        <w:t xml:space="preserve">O Directo do Instituto, </w:t>
      </w:r>
      <w:r w:rsidR="00FA1855" w:rsidRPr="003E69FD">
        <w:rPr>
          <w:b/>
          <w:bCs/>
          <w:sz w:val="20"/>
          <w:szCs w:val="20"/>
        </w:rPr>
        <w:t xml:space="preserve">Domingos Paulo Romeu </w:t>
      </w:r>
      <w:r w:rsidR="00FA1855" w:rsidRPr="003E69FD">
        <w:rPr>
          <w:sz w:val="20"/>
          <w:szCs w:val="20"/>
        </w:rPr>
        <w:t xml:space="preserve"> e no Subdirector Pedagógico, </w:t>
      </w:r>
      <w:r w:rsidR="00FA1855" w:rsidRPr="003E69FD">
        <w:rPr>
          <w:b/>
          <w:bCs/>
          <w:sz w:val="20"/>
          <w:szCs w:val="20"/>
        </w:rPr>
        <w:t>Gabriel Rufino Chivimbi,</w:t>
      </w:r>
      <w:r w:rsidR="00FA1855" w:rsidRPr="003E69FD">
        <w:rPr>
          <w:sz w:val="20"/>
          <w:szCs w:val="20"/>
        </w:rPr>
        <w:t xml:space="preserve"> certificam de acordo com o art. 25º e 27º dos Estatutos do Subsistema do Ensino Técnico Profissional, Aprovado pelo Decreto Presidêncial nº 90/04, de 3 de Dezembro de 2004, que </w:t>
      </w:r>
      <w:r w:rsidR="00FA1855" w:rsidRPr="003E69FD">
        <w:rPr>
          <w:b/>
          <w:bCs/>
          <w:sz w:val="20"/>
          <w:szCs w:val="20"/>
        </w:rPr>
        <w:t>Maria joão neto,</w:t>
      </w:r>
      <w:r w:rsidR="00FA1855" w:rsidRPr="003E69FD">
        <w:rPr>
          <w:sz w:val="20"/>
          <w:szCs w:val="20"/>
        </w:rPr>
        <w:t xml:space="preserve"> filha de Fransico Alexandre Adão Neto e de Isabel João António Bernardo, nascida aos 22 de Março de 2000, natural de Cazenga, província de Luanda, portadora do Bilhete de Identidade nº 0216789797, emitido pelo arquivo de identifição de Luanda aos 31/03/2021. Concluiu em regime regular no ano lectivo de 2024</w:t>
      </w:r>
      <w:r w:rsidR="003E69FD" w:rsidRPr="003E69FD">
        <w:rPr>
          <w:sz w:val="20"/>
          <w:szCs w:val="20"/>
        </w:rPr>
        <w:t xml:space="preserve">/2025 o IIº Ciclo do Ensino Secundário Tecnico-Profissional, Curso Me´deio de Gestao Empresarial da Área de Formação de Administração e Serviços, com a méia Final de 15 valores, tendo obtido as seguintes classificações, conforme consta sob processo indicidual nº </w:t>
      </w:r>
      <w:r w:rsidR="003E69FD" w:rsidRPr="003E69FD">
        <w:rPr>
          <w:b/>
          <w:bCs/>
          <w:sz w:val="20"/>
          <w:szCs w:val="20"/>
        </w:rPr>
        <w:t>2381CG21MN</w:t>
      </w:r>
      <w:r w:rsidR="003E69FD">
        <w:rPr>
          <w:b/>
          <w:bCs/>
        </w:rPr>
        <w:t>.</w:t>
      </w:r>
    </w:p>
    <w:tbl>
      <w:tblPr>
        <w:tblStyle w:val="TableGrid"/>
        <w:tblW w:w="0" w:type="auto"/>
        <w:tblLook w:val="04A0" w:firstRow="1" w:lastRow="0" w:firstColumn="1" w:lastColumn="0" w:noHBand="0" w:noVBand="1"/>
      </w:tblPr>
      <w:tblGrid>
        <w:gridCol w:w="4390"/>
        <w:gridCol w:w="1272"/>
        <w:gridCol w:w="2832"/>
      </w:tblGrid>
      <w:tr w:rsidR="003E69FD" w14:paraId="3DD31B10" w14:textId="77777777" w:rsidTr="003E69FD">
        <w:tc>
          <w:tcPr>
            <w:tcW w:w="4390" w:type="dxa"/>
          </w:tcPr>
          <w:p w14:paraId="17C917F8" w14:textId="59106B9D" w:rsidR="003E69FD" w:rsidRPr="003E69FD" w:rsidRDefault="003E69FD" w:rsidP="003E69FD">
            <w:pPr>
              <w:jc w:val="center"/>
              <w:rPr>
                <w:b/>
                <w:bCs/>
                <w:sz w:val="18"/>
                <w:szCs w:val="18"/>
              </w:rPr>
            </w:pPr>
            <w:r w:rsidRPr="003E69FD">
              <w:rPr>
                <w:b/>
                <w:bCs/>
                <w:sz w:val="18"/>
                <w:szCs w:val="18"/>
              </w:rPr>
              <w:t>COMPONENTES DE FORMAÇÃO</w:t>
            </w:r>
          </w:p>
        </w:tc>
        <w:tc>
          <w:tcPr>
            <w:tcW w:w="1272" w:type="dxa"/>
          </w:tcPr>
          <w:p w14:paraId="18A94695" w14:textId="7E0E89C9" w:rsidR="003E69FD" w:rsidRPr="003E69FD" w:rsidRDefault="003E69FD" w:rsidP="003E69FD">
            <w:pPr>
              <w:jc w:val="center"/>
              <w:rPr>
                <w:b/>
                <w:bCs/>
                <w:sz w:val="18"/>
                <w:szCs w:val="18"/>
              </w:rPr>
            </w:pPr>
            <w:r w:rsidRPr="003E69FD">
              <w:rPr>
                <w:b/>
                <w:bCs/>
                <w:sz w:val="18"/>
                <w:szCs w:val="18"/>
              </w:rPr>
              <w:t>MÉDIA FINAL</w:t>
            </w:r>
          </w:p>
        </w:tc>
        <w:tc>
          <w:tcPr>
            <w:tcW w:w="2832" w:type="dxa"/>
          </w:tcPr>
          <w:p w14:paraId="31059287" w14:textId="64016503" w:rsidR="003E69FD" w:rsidRPr="003E69FD" w:rsidRDefault="003E69FD" w:rsidP="003E69FD">
            <w:pPr>
              <w:jc w:val="center"/>
              <w:rPr>
                <w:b/>
                <w:bCs/>
                <w:sz w:val="18"/>
                <w:szCs w:val="18"/>
              </w:rPr>
            </w:pPr>
            <w:r w:rsidRPr="003E69FD">
              <w:rPr>
                <w:b/>
                <w:bCs/>
                <w:sz w:val="18"/>
                <w:szCs w:val="18"/>
              </w:rPr>
              <w:t>MÉDIA POR EXTENSO</w:t>
            </w:r>
          </w:p>
        </w:tc>
      </w:tr>
      <w:tr w:rsidR="003E69FD" w14:paraId="36528B63" w14:textId="77777777" w:rsidTr="0053697B">
        <w:tc>
          <w:tcPr>
            <w:tcW w:w="8494" w:type="dxa"/>
            <w:gridSpan w:val="3"/>
          </w:tcPr>
          <w:p w14:paraId="5F7F6BAC" w14:textId="1A4E8019" w:rsidR="003E69FD" w:rsidRDefault="003E69FD">
            <w:r>
              <w:t>COMPONENTE SOCIOCULTURAL</w:t>
            </w:r>
          </w:p>
        </w:tc>
      </w:tr>
      <w:tr w:rsidR="003E69FD" w14:paraId="31F018DE" w14:textId="77777777" w:rsidTr="003E69FD">
        <w:tc>
          <w:tcPr>
            <w:tcW w:w="4390" w:type="dxa"/>
          </w:tcPr>
          <w:p w14:paraId="17BA3001" w14:textId="77777777" w:rsidR="003E69FD" w:rsidRDefault="003E69FD"/>
        </w:tc>
        <w:tc>
          <w:tcPr>
            <w:tcW w:w="1272" w:type="dxa"/>
          </w:tcPr>
          <w:p w14:paraId="5CD06470" w14:textId="77777777" w:rsidR="003E69FD" w:rsidRDefault="003E69FD"/>
        </w:tc>
        <w:tc>
          <w:tcPr>
            <w:tcW w:w="2832" w:type="dxa"/>
          </w:tcPr>
          <w:p w14:paraId="41AA00DE" w14:textId="77777777" w:rsidR="003E69FD" w:rsidRDefault="003E69FD"/>
        </w:tc>
      </w:tr>
      <w:tr w:rsidR="003E69FD" w14:paraId="56A26513" w14:textId="77777777" w:rsidTr="003E69FD">
        <w:tc>
          <w:tcPr>
            <w:tcW w:w="4390" w:type="dxa"/>
          </w:tcPr>
          <w:p w14:paraId="62F6DCC8" w14:textId="77777777" w:rsidR="003E69FD" w:rsidRDefault="003E69FD"/>
        </w:tc>
        <w:tc>
          <w:tcPr>
            <w:tcW w:w="1272" w:type="dxa"/>
          </w:tcPr>
          <w:p w14:paraId="3380C038" w14:textId="77777777" w:rsidR="003E69FD" w:rsidRDefault="003E69FD"/>
        </w:tc>
        <w:tc>
          <w:tcPr>
            <w:tcW w:w="2832" w:type="dxa"/>
          </w:tcPr>
          <w:p w14:paraId="6D5AFCD5" w14:textId="77777777" w:rsidR="003E69FD" w:rsidRDefault="003E69FD"/>
        </w:tc>
      </w:tr>
      <w:tr w:rsidR="003E69FD" w14:paraId="09051634" w14:textId="77777777" w:rsidTr="003E69FD">
        <w:tc>
          <w:tcPr>
            <w:tcW w:w="4390" w:type="dxa"/>
          </w:tcPr>
          <w:p w14:paraId="2F0C60BF" w14:textId="77777777" w:rsidR="003E69FD" w:rsidRDefault="003E69FD"/>
        </w:tc>
        <w:tc>
          <w:tcPr>
            <w:tcW w:w="1272" w:type="dxa"/>
          </w:tcPr>
          <w:p w14:paraId="08E846DF" w14:textId="77777777" w:rsidR="003E69FD" w:rsidRDefault="003E69FD"/>
        </w:tc>
        <w:tc>
          <w:tcPr>
            <w:tcW w:w="2832" w:type="dxa"/>
          </w:tcPr>
          <w:p w14:paraId="51F3976D" w14:textId="77777777" w:rsidR="003E69FD" w:rsidRDefault="003E69FD"/>
        </w:tc>
      </w:tr>
      <w:tr w:rsidR="003E69FD" w14:paraId="58F8EEEE" w14:textId="77777777" w:rsidTr="00814366">
        <w:tc>
          <w:tcPr>
            <w:tcW w:w="8494" w:type="dxa"/>
            <w:gridSpan w:val="3"/>
          </w:tcPr>
          <w:p w14:paraId="30CD8F23" w14:textId="6169485B" w:rsidR="003E69FD" w:rsidRDefault="003E69FD">
            <w:r>
              <w:t>COMPONENTE  CÍENTIFICA</w:t>
            </w:r>
          </w:p>
        </w:tc>
      </w:tr>
      <w:tr w:rsidR="003E69FD" w14:paraId="780DE8B5" w14:textId="77777777" w:rsidTr="003E69FD">
        <w:tc>
          <w:tcPr>
            <w:tcW w:w="4390" w:type="dxa"/>
          </w:tcPr>
          <w:p w14:paraId="60E963F6" w14:textId="77777777" w:rsidR="003E69FD" w:rsidRDefault="003E69FD"/>
        </w:tc>
        <w:tc>
          <w:tcPr>
            <w:tcW w:w="1272" w:type="dxa"/>
          </w:tcPr>
          <w:p w14:paraId="74ACBDDD" w14:textId="77777777" w:rsidR="003E69FD" w:rsidRDefault="003E69FD"/>
        </w:tc>
        <w:tc>
          <w:tcPr>
            <w:tcW w:w="2832" w:type="dxa"/>
          </w:tcPr>
          <w:p w14:paraId="21FCBDE6" w14:textId="77777777" w:rsidR="003E69FD" w:rsidRDefault="003E69FD"/>
        </w:tc>
      </w:tr>
      <w:tr w:rsidR="003E69FD" w14:paraId="0AE5B16C" w14:textId="77777777" w:rsidTr="003E69FD">
        <w:tc>
          <w:tcPr>
            <w:tcW w:w="4390" w:type="dxa"/>
          </w:tcPr>
          <w:p w14:paraId="707B7A5F" w14:textId="77777777" w:rsidR="003E69FD" w:rsidRDefault="003E69FD"/>
        </w:tc>
        <w:tc>
          <w:tcPr>
            <w:tcW w:w="1272" w:type="dxa"/>
          </w:tcPr>
          <w:p w14:paraId="4C127B88" w14:textId="77777777" w:rsidR="003E69FD" w:rsidRDefault="003E69FD"/>
        </w:tc>
        <w:tc>
          <w:tcPr>
            <w:tcW w:w="2832" w:type="dxa"/>
          </w:tcPr>
          <w:p w14:paraId="7C19F555" w14:textId="77777777" w:rsidR="003E69FD" w:rsidRDefault="003E69FD"/>
        </w:tc>
      </w:tr>
      <w:tr w:rsidR="003E69FD" w14:paraId="6833A1B1" w14:textId="77777777" w:rsidTr="003E69FD">
        <w:tc>
          <w:tcPr>
            <w:tcW w:w="4390" w:type="dxa"/>
          </w:tcPr>
          <w:p w14:paraId="49F5789C" w14:textId="77777777" w:rsidR="003E69FD" w:rsidRDefault="003E69FD"/>
        </w:tc>
        <w:tc>
          <w:tcPr>
            <w:tcW w:w="1272" w:type="dxa"/>
          </w:tcPr>
          <w:p w14:paraId="6920CC5D" w14:textId="77777777" w:rsidR="003E69FD" w:rsidRDefault="003E69FD"/>
        </w:tc>
        <w:tc>
          <w:tcPr>
            <w:tcW w:w="2832" w:type="dxa"/>
          </w:tcPr>
          <w:p w14:paraId="2A4D07DE" w14:textId="77777777" w:rsidR="003E69FD" w:rsidRDefault="003E69FD"/>
        </w:tc>
      </w:tr>
      <w:tr w:rsidR="003E69FD" w14:paraId="048AE96F" w14:textId="77777777" w:rsidTr="00DF29C7">
        <w:tc>
          <w:tcPr>
            <w:tcW w:w="8494" w:type="dxa"/>
            <w:gridSpan w:val="3"/>
          </w:tcPr>
          <w:p w14:paraId="3557CE1C" w14:textId="75B0764B" w:rsidR="003E69FD" w:rsidRDefault="003E69FD">
            <w:r>
              <w:t>COMPONENTE TÉCNICA, TECNOLÓGICA E PRÁTICA</w:t>
            </w:r>
          </w:p>
        </w:tc>
      </w:tr>
      <w:tr w:rsidR="003E69FD" w14:paraId="4CDCDB16" w14:textId="77777777" w:rsidTr="003E69FD">
        <w:tc>
          <w:tcPr>
            <w:tcW w:w="4390" w:type="dxa"/>
          </w:tcPr>
          <w:p w14:paraId="534D080C" w14:textId="77777777" w:rsidR="003E69FD" w:rsidRDefault="003E69FD"/>
        </w:tc>
        <w:tc>
          <w:tcPr>
            <w:tcW w:w="1272" w:type="dxa"/>
          </w:tcPr>
          <w:p w14:paraId="4D3A8C06" w14:textId="77777777" w:rsidR="003E69FD" w:rsidRDefault="003E69FD"/>
        </w:tc>
        <w:tc>
          <w:tcPr>
            <w:tcW w:w="2832" w:type="dxa"/>
          </w:tcPr>
          <w:p w14:paraId="5A1AAFF3" w14:textId="77777777" w:rsidR="003E69FD" w:rsidRDefault="003E69FD"/>
        </w:tc>
      </w:tr>
      <w:tr w:rsidR="003E69FD" w14:paraId="1B48F912" w14:textId="77777777" w:rsidTr="003E69FD">
        <w:tc>
          <w:tcPr>
            <w:tcW w:w="4390" w:type="dxa"/>
          </w:tcPr>
          <w:p w14:paraId="2331880F" w14:textId="77777777" w:rsidR="003E69FD" w:rsidRDefault="003E69FD"/>
        </w:tc>
        <w:tc>
          <w:tcPr>
            <w:tcW w:w="1272" w:type="dxa"/>
          </w:tcPr>
          <w:p w14:paraId="3E3D5FA5" w14:textId="77777777" w:rsidR="003E69FD" w:rsidRDefault="003E69FD"/>
        </w:tc>
        <w:tc>
          <w:tcPr>
            <w:tcW w:w="2832" w:type="dxa"/>
          </w:tcPr>
          <w:p w14:paraId="538B1F9F" w14:textId="77777777" w:rsidR="003E69FD" w:rsidRDefault="003E69FD"/>
        </w:tc>
      </w:tr>
    </w:tbl>
    <w:p w14:paraId="18558CEC" w14:textId="77777777" w:rsidR="003E69FD" w:rsidRPr="003E69FD" w:rsidRDefault="003E69FD"/>
    <w:sectPr w:rsidR="003E69FD" w:rsidRPr="003E69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FA2"/>
    <w:rsid w:val="001864C7"/>
    <w:rsid w:val="002C5FA2"/>
    <w:rsid w:val="003A29CC"/>
    <w:rsid w:val="003D34DA"/>
    <w:rsid w:val="003E69FD"/>
    <w:rsid w:val="00CE186B"/>
    <w:rsid w:val="00CF2EFB"/>
    <w:rsid w:val="00FA185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DFAD2"/>
  <w15:chartTrackingRefBased/>
  <w15:docId w15:val="{0674039D-6B02-4117-898B-58523402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86B"/>
  </w:style>
  <w:style w:type="paragraph" w:styleId="Heading1">
    <w:name w:val="heading 1"/>
    <w:basedOn w:val="Normal"/>
    <w:next w:val="Normal"/>
    <w:link w:val="Heading1Char"/>
    <w:uiPriority w:val="9"/>
    <w:qFormat/>
    <w:rsid w:val="002C5FA2"/>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2C5FA2"/>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2C5FA2"/>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2C5FA2"/>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2C5FA2"/>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2C5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86B"/>
    <w:pPr>
      <w:ind w:left="720"/>
      <w:contextualSpacing/>
    </w:pPr>
  </w:style>
  <w:style w:type="character" w:customStyle="1" w:styleId="Heading1Char">
    <w:name w:val="Heading 1 Char"/>
    <w:basedOn w:val="DefaultParagraphFont"/>
    <w:link w:val="Heading1"/>
    <w:uiPriority w:val="9"/>
    <w:rsid w:val="002C5FA2"/>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2C5FA2"/>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2C5FA2"/>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2C5FA2"/>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2C5FA2"/>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2C5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FA2"/>
    <w:rPr>
      <w:rFonts w:eastAsiaTheme="majorEastAsia" w:cstheme="majorBidi"/>
      <w:color w:val="272727" w:themeColor="text1" w:themeTint="D8"/>
    </w:rPr>
  </w:style>
  <w:style w:type="paragraph" w:styleId="Title">
    <w:name w:val="Title"/>
    <w:basedOn w:val="Normal"/>
    <w:next w:val="Normal"/>
    <w:link w:val="TitleChar"/>
    <w:uiPriority w:val="10"/>
    <w:qFormat/>
    <w:rsid w:val="002C5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FA2"/>
    <w:pPr>
      <w:spacing w:before="160"/>
      <w:jc w:val="center"/>
    </w:pPr>
    <w:rPr>
      <w:i/>
      <w:iCs/>
      <w:color w:val="404040" w:themeColor="text1" w:themeTint="BF"/>
    </w:rPr>
  </w:style>
  <w:style w:type="character" w:customStyle="1" w:styleId="QuoteChar">
    <w:name w:val="Quote Char"/>
    <w:basedOn w:val="DefaultParagraphFont"/>
    <w:link w:val="Quote"/>
    <w:uiPriority w:val="29"/>
    <w:rsid w:val="002C5FA2"/>
    <w:rPr>
      <w:i/>
      <w:iCs/>
      <w:color w:val="404040" w:themeColor="text1" w:themeTint="BF"/>
    </w:rPr>
  </w:style>
  <w:style w:type="character" w:styleId="IntenseEmphasis">
    <w:name w:val="Intense Emphasis"/>
    <w:basedOn w:val="DefaultParagraphFont"/>
    <w:uiPriority w:val="21"/>
    <w:qFormat/>
    <w:rsid w:val="002C5FA2"/>
    <w:rPr>
      <w:i/>
      <w:iCs/>
      <w:color w:val="A5A5A5" w:themeColor="accent1" w:themeShade="BF"/>
    </w:rPr>
  </w:style>
  <w:style w:type="paragraph" w:styleId="IntenseQuote">
    <w:name w:val="Intense Quote"/>
    <w:basedOn w:val="Normal"/>
    <w:next w:val="Normal"/>
    <w:link w:val="IntenseQuoteChar"/>
    <w:uiPriority w:val="30"/>
    <w:qFormat/>
    <w:rsid w:val="002C5FA2"/>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2C5FA2"/>
    <w:rPr>
      <w:i/>
      <w:iCs/>
      <w:color w:val="A5A5A5" w:themeColor="accent1" w:themeShade="BF"/>
    </w:rPr>
  </w:style>
  <w:style w:type="character" w:styleId="IntenseReference">
    <w:name w:val="Intense Reference"/>
    <w:basedOn w:val="DefaultParagraphFont"/>
    <w:uiPriority w:val="32"/>
    <w:qFormat/>
    <w:rsid w:val="002C5FA2"/>
    <w:rPr>
      <w:b/>
      <w:bCs/>
      <w:smallCaps/>
      <w:color w:val="A5A5A5" w:themeColor="accent1" w:themeShade="BF"/>
      <w:spacing w:val="5"/>
    </w:rPr>
  </w:style>
  <w:style w:type="table" w:styleId="TableGrid">
    <w:name w:val="Table Grid"/>
    <w:basedOn w:val="TableNormal"/>
    <w:uiPriority w:val="39"/>
    <w:rsid w:val="003E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ombra Extrema">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Aurélio</dc:creator>
  <cp:keywords/>
  <dc:description/>
  <cp:lastModifiedBy>Gabriel Aurélio</cp:lastModifiedBy>
  <cp:revision>2</cp:revision>
  <dcterms:created xsi:type="dcterms:W3CDTF">2026-01-20T14:22:00Z</dcterms:created>
  <dcterms:modified xsi:type="dcterms:W3CDTF">2026-01-20T15:04:00Z</dcterms:modified>
</cp:coreProperties>
</file>