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INSTRUMENTO PARTICULAR DE PERMUTA DE ATIVOS SEM TORNA</w:t>
      </w:r>
    </w:p>
    <w:p>
      <w:r>
        <w:t>Entre as partes: {{ contratante_nome }} e {{ contratado_nome }}</w:t>
      </w:r>
    </w:p>
    <w:p>
      <w:r>
        <w:t>O primeiro permutante entrega {{ quantidade_debentures }} debêntures, enquanto o segundo entrega {{ quantidade_cotas }} cotas.</w:t>
      </w:r>
    </w:p>
    <w:p>
      <w:r>
        <w:t>O valor envolvido é de R$ {{ valor }}.</w:t>
      </w:r>
    </w:p>
    <w:p>
      <w:r>
        <w:t>{{ clausulas }}</w:t>
      </w:r>
    </w:p>
    <w:p>
      <w:r>
        <w:t>{{ cidade }}, {{ data_contrato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