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33DE" w:rsidRPr="005E33DE" w:rsidRDefault="005E33DE" w:rsidP="005E33DE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44"/>
          <w:szCs w:val="48"/>
          <w:lang w:eastAsia="pt-BR"/>
        </w:rPr>
      </w:pPr>
      <w:r w:rsidRPr="005E33DE">
        <w:rPr>
          <w:rFonts w:ascii="Arial" w:eastAsia="Times New Roman" w:hAnsi="Arial" w:cs="Arial"/>
          <w:b/>
          <w:bCs/>
          <w:kern w:val="36"/>
          <w:sz w:val="44"/>
          <w:szCs w:val="48"/>
          <w:lang w:eastAsia="pt-BR"/>
        </w:rPr>
        <w:t>UNIVERSIDADE ANHANGUERA</w:t>
      </w: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44"/>
          <w:szCs w:val="48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jc w:val="center"/>
        <w:outlineLvl w:val="1"/>
        <w:rPr>
          <w:rFonts w:ascii="Arial" w:eastAsia="Times New Roman" w:hAnsi="Arial" w:cs="Arial"/>
          <w:b/>
          <w:bCs/>
          <w:sz w:val="32"/>
          <w:szCs w:val="36"/>
          <w:lang w:eastAsia="pt-BR"/>
        </w:rPr>
      </w:pPr>
      <w:r w:rsidRPr="005E33DE">
        <w:rPr>
          <w:rFonts w:ascii="Arial" w:eastAsia="Times New Roman" w:hAnsi="Arial" w:cs="Arial"/>
          <w:b/>
          <w:bCs/>
          <w:sz w:val="32"/>
          <w:szCs w:val="36"/>
          <w:lang w:eastAsia="pt-BR"/>
        </w:rPr>
        <w:t>ARQUITETURA E IMPLEMENTAÇÃO DO CONVERSOR PYTHON PARA SISTEMAS NUMÉRICOS (BINÁRIO E HEXADECIMAL)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b/>
          <w:sz w:val="24"/>
          <w:szCs w:val="24"/>
          <w:lang w:eastAsia="pt-BR"/>
        </w:rPr>
        <w:t>SÃO PAULO</w:t>
      </w:r>
      <w:r w:rsidRPr="005E33DE">
        <w:rPr>
          <w:rFonts w:ascii="Arial" w:eastAsia="Times New Roman" w:hAnsi="Arial" w:cs="Arial"/>
          <w:b/>
          <w:sz w:val="24"/>
          <w:szCs w:val="24"/>
          <w:lang w:eastAsia="pt-BR"/>
        </w:rPr>
        <w:br/>
        <w:t>2025</w:t>
      </w:r>
    </w:p>
    <w:p w:rsidR="005E33DE" w:rsidRPr="005E33DE" w:rsidRDefault="005E33DE" w:rsidP="005E33DE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44"/>
          <w:szCs w:val="48"/>
          <w:lang w:eastAsia="pt-BR"/>
        </w:rPr>
      </w:pPr>
      <w:r w:rsidRPr="005E33DE">
        <w:rPr>
          <w:rFonts w:ascii="Arial" w:eastAsia="Times New Roman" w:hAnsi="Arial" w:cs="Arial"/>
          <w:b/>
          <w:bCs/>
          <w:kern w:val="36"/>
          <w:sz w:val="44"/>
          <w:szCs w:val="48"/>
          <w:lang w:eastAsia="pt-BR"/>
        </w:rPr>
        <w:lastRenderedPageBreak/>
        <w:t>UNIVERSIDADE ANHANGUERA</w:t>
      </w:r>
    </w:p>
    <w:p w:rsid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44"/>
          <w:szCs w:val="48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jc w:val="center"/>
        <w:outlineLvl w:val="1"/>
        <w:rPr>
          <w:rFonts w:ascii="Arial" w:eastAsia="Times New Roman" w:hAnsi="Arial" w:cs="Arial"/>
          <w:b/>
          <w:bCs/>
          <w:sz w:val="32"/>
          <w:szCs w:val="36"/>
          <w:lang w:eastAsia="pt-BR"/>
        </w:rPr>
      </w:pPr>
      <w:r w:rsidRPr="005E33DE">
        <w:rPr>
          <w:rFonts w:ascii="Arial" w:eastAsia="Times New Roman" w:hAnsi="Arial" w:cs="Arial"/>
          <w:b/>
          <w:bCs/>
          <w:sz w:val="32"/>
          <w:szCs w:val="36"/>
          <w:lang w:eastAsia="pt-BR"/>
        </w:rPr>
        <w:t>ARQUITETURA E IMPLEMENTAÇÃO DO CONVERSOR PYTHON PARA SISTEMAS NUMÉRICOS (BINÁRIO E HEXADECIMAL)</w:t>
      </w:r>
    </w:p>
    <w:p w:rsidR="005E33DE" w:rsidRDefault="005E33DE" w:rsidP="005E33DE">
      <w:pPr>
        <w:spacing w:before="100" w:beforeAutospacing="1" w:after="100" w:afterAutospacing="1" w:line="240" w:lineRule="auto"/>
        <w:ind w:left="5103"/>
        <w:jc w:val="center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ind w:left="5103"/>
        <w:jc w:val="right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ind w:left="5103"/>
        <w:jc w:val="right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ind w:left="5103"/>
        <w:jc w:val="right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ind w:left="5103"/>
        <w:jc w:val="right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ind w:left="5103"/>
        <w:jc w:val="right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Relatório técnico apresentado como requisito para a documentação de sistemas e conformidade com normas de engenharia de software e padrões de comunicação científica.</w:t>
      </w:r>
    </w:p>
    <w:p w:rsid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bookmarkStart w:id="0" w:name="_GoBack"/>
      <w:bookmarkEnd w:id="0"/>
    </w:p>
    <w:p w:rsidR="005E33DE" w:rsidRPr="005E33DE" w:rsidRDefault="005E33DE" w:rsidP="005E33DE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b/>
          <w:sz w:val="24"/>
          <w:szCs w:val="24"/>
          <w:lang w:eastAsia="pt-BR"/>
        </w:rPr>
        <w:t>SÃO PAULO</w:t>
      </w:r>
      <w:r w:rsidRPr="005E33DE">
        <w:rPr>
          <w:rFonts w:ascii="Arial" w:eastAsia="Times New Roman" w:hAnsi="Arial" w:cs="Arial"/>
          <w:b/>
          <w:sz w:val="24"/>
          <w:szCs w:val="24"/>
          <w:lang w:eastAsia="pt-BR"/>
        </w:rPr>
        <w:br/>
        <w:t>2025</w:t>
      </w:r>
    </w:p>
    <w:p w:rsidR="005E33DE" w:rsidRPr="005E33DE" w:rsidRDefault="005E33DE" w:rsidP="005E33D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lastRenderedPageBreak/>
        <w:pict>
          <v:rect id="_x0000_i1077" style="width:0;height:1.5pt" o:hralign="center" o:hrstd="t" o:hr="t" fillcolor="#a0a0a0" stroked="f"/>
        </w:pict>
      </w: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5E33DE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RESUMO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Este relatório técnico apresenta o desenvolvimento, a fundamentação teórica e a análise de desempenho de um software conversor implementado em linguagem Python 3.12+. O sistema realiza a transformação de cadeias de caracteres em representações hexadecimal e binária de 8 bits, utilizando o padrão de codificação UTF-8. O estudo aborda os fundamentos matemáticos dos sistemas posicionais de base 2 e base 16, correlacionando-os com a arquitetura de computadores e com a estrutura fundamental de armazenamento de dados, o byte.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A implementação priorizou eficiência computacional por meio da utilização de expressões geradoras e interpolação de </w:t>
      </w:r>
      <w:proofErr w:type="spellStart"/>
      <w:r w:rsidRPr="005E33DE">
        <w:rPr>
          <w:rFonts w:ascii="Arial" w:eastAsia="Times New Roman" w:hAnsi="Arial" w:cs="Arial"/>
          <w:sz w:val="24"/>
          <w:szCs w:val="24"/>
          <w:lang w:eastAsia="pt-BR"/>
        </w:rPr>
        <w:t>strings</w:t>
      </w:r>
      <w:proofErr w:type="spellEnd"/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 com f-</w:t>
      </w:r>
      <w:proofErr w:type="spellStart"/>
      <w:r w:rsidRPr="005E33DE">
        <w:rPr>
          <w:rFonts w:ascii="Arial" w:eastAsia="Times New Roman" w:hAnsi="Arial" w:cs="Arial"/>
          <w:sz w:val="24"/>
          <w:szCs w:val="24"/>
          <w:lang w:eastAsia="pt-BR"/>
        </w:rPr>
        <w:t>strings</w:t>
      </w:r>
      <w:proofErr w:type="spellEnd"/>
      <w:r w:rsidRPr="005E33DE">
        <w:rPr>
          <w:rFonts w:ascii="Arial" w:eastAsia="Times New Roman" w:hAnsi="Arial" w:cs="Arial"/>
          <w:sz w:val="24"/>
          <w:szCs w:val="24"/>
          <w:lang w:eastAsia="pt-BR"/>
        </w:rPr>
        <w:t>, recursos otimizados nas versões recentes da linguagem. Os resultados demonstram precisão absoluta na conversão de caracteres pertencentes ao padrão ASCII, validando a conformidade com especificações internacionais de codificação.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A documentação segue rigorosamente as diretrizes estabelecidas pela Associação Brasileira de Normas Técnicas, assegurando padronização, clareza e qualidade técnico-científica.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Palavras-chave: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 sistema binário; sistema hexadecimal; Python; codificação UTF-8; documentação técnica.</w:t>
      </w:r>
    </w:p>
    <w:p w:rsidR="005E33DE" w:rsidRPr="005E33DE" w:rsidRDefault="005E33DE" w:rsidP="005E33D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pict>
          <v:rect id="_x0000_i1078" style="width:0;height:1.5pt" o:hralign="center" o:hrstd="t" o:hr="t" fillcolor="#a0a0a0" stroked="f"/>
        </w:pict>
      </w: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5E33DE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SUMÁRIO</w:t>
      </w:r>
    </w:p>
    <w:p w:rsid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1 INTRODUÇÃO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br/>
        <w:t>2 OBJETIVOS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br/>
        <w:t>3 FUNDAMENTAÇÃO TEÓRICA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br/>
        <w:t>3.1 Sistemas de Numeração Posicionais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br/>
        <w:t>3.2 Estrutura de Bits e Bytes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br/>
        <w:t>3.3 Tabela de Equivalência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br/>
        <w:t>4 METODOLOGIA E IMPLEMENTAÇÃO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br/>
        <w:t>4.1 Análise do Código Fonte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br/>
        <w:t>4.2 Eficiência e Tratamento de Dados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br/>
        <w:t>5 ANÁLISE DE RESULTADOS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br/>
        <w:t>5.1 Validação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br/>
        <w:t>6 CONCLUSÕES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br/>
        <w:t>REFERÊNCIAS</w:t>
      </w:r>
    </w:p>
    <w:p w:rsid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E33DE" w:rsidRPr="005E33DE" w:rsidRDefault="005E33DE" w:rsidP="005E33D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pict>
          <v:rect id="_x0000_i1079" style="width:0;height:1.5pt" o:hralign="center" o:hrstd="t" o:hr="t" fillcolor="#a0a0a0" stroked="f"/>
        </w:pict>
      </w: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5E33DE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1 INTRODUÇÃO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A representação de dados constitui o fundamento da computação moderna. Apesar da abstração promovida por linguagens de alto nível, todo processamento computacional é realizado por meio da manipulação de bits organizados em bytes.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Ferramentas de conversão entre sistemas numéricos são essenciais para o estudo de arquitetura de computadores, depuração de protocolos de comunicação, análise de tráfego de rede e implementação de mecanismos criptográficos.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A precisão na conversão de bases numéricas garante integridade durante processos de transmissão e armazenamento de dados, evitando falhas sistêmicas e inconsistências estruturais.</w:t>
      </w:r>
    </w:p>
    <w:p w:rsidR="005E33DE" w:rsidRPr="005E33DE" w:rsidRDefault="005E33DE" w:rsidP="005E33D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pict>
          <v:rect id="_x0000_i1080" style="width:0;height:1.5pt" o:hralign="center" o:hrstd="t" o:hr="t" fillcolor="#a0a0a0" stroked="f"/>
        </w:pict>
      </w: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5E33DE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2 OBJETIVOS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O objetivo geral deste projeto é desenvolver um conversor funcional em ambiente Python 3.12</w:t>
      </w:r>
      <w:proofErr w:type="gramStart"/>
      <w:r w:rsidRPr="005E33DE">
        <w:rPr>
          <w:rFonts w:ascii="Arial" w:eastAsia="Times New Roman" w:hAnsi="Arial" w:cs="Arial"/>
          <w:sz w:val="24"/>
          <w:szCs w:val="24"/>
          <w:lang w:eastAsia="pt-BR"/>
        </w:rPr>
        <w:t>+</w:t>
      </w:r>
      <w:proofErr w:type="gramEnd"/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 capaz de:</w:t>
      </w:r>
    </w:p>
    <w:p w:rsidR="005E33DE" w:rsidRPr="005E33DE" w:rsidRDefault="005E33DE" w:rsidP="005E33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Processar entradas textuais;</w:t>
      </w:r>
    </w:p>
    <w:p w:rsidR="005E33DE" w:rsidRPr="005E33DE" w:rsidRDefault="005E33DE" w:rsidP="005E33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Gerar representações exatas em hexadecimal;</w:t>
      </w:r>
    </w:p>
    <w:p w:rsidR="005E33DE" w:rsidRPr="005E33DE" w:rsidRDefault="005E33DE" w:rsidP="005E33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Gerar representações binárias alinhadas em 8 bits;</w:t>
      </w:r>
    </w:p>
    <w:p w:rsidR="005E33DE" w:rsidRPr="005E33DE" w:rsidRDefault="005E33DE" w:rsidP="005E33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Utilizar o padrão UTF-8 como codificação base.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Este relatório documenta a transição entre a fundamentação matemática dos sistemas posicionais e sua implementação prática em software.</w:t>
      </w:r>
    </w:p>
    <w:p w:rsidR="005E33DE" w:rsidRPr="005E33DE" w:rsidRDefault="005E33DE" w:rsidP="005E33D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pict>
          <v:rect id="_x0000_i1081" style="width:0;height:1.5pt" o:hralign="center" o:hrstd="t" o:hr="t" fillcolor="#a0a0a0" stroked="f"/>
        </w:pict>
      </w: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5E33DE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3 FUNDAMENTAÇÃO TEÓRICA</w:t>
      </w: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5E33DE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3.1 Sistemas de Numeração Posicionais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Um sistema de numeração posicional atribui valor aos algarismos conforme sua posição e a base adotada.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Sistema Decimal (Base 10):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 utiliza dez símbolos (0–9).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br/>
      </w:r>
      <w:r w:rsidRPr="005E33DE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Sistema Binário (Base 2):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 utiliza dois símbolos (0 e 1), sendo o sistema natural dos computadores digitais.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br/>
      </w:r>
      <w:r w:rsidRPr="005E33DE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Sistema Hexadecimal (Base 16):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 utiliza dezesseis símbolos (0–9 e A–F), permitindo representar um byte com apenas dois caracteres.</w:t>
      </w:r>
    </w:p>
    <w:p w:rsidR="005E33DE" w:rsidRPr="005E33DE" w:rsidRDefault="005E33DE" w:rsidP="005E33D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pict>
          <v:rect id="_x0000_i1082" style="width:0;height:1.5pt" o:hralign="center" o:hrstd="t" o:hr="t" fillcolor="#a0a0a0" stroked="f"/>
        </w:pict>
      </w: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5E33DE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3.2 Estrutura de Bits e Bytes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O </w:t>
      </w:r>
      <w:r w:rsidRPr="005E33DE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bit (</w:t>
      </w:r>
      <w:proofErr w:type="spellStart"/>
      <w:r w:rsidRPr="005E33DE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Binary</w:t>
      </w:r>
      <w:proofErr w:type="spellEnd"/>
      <w:r w:rsidRPr="005E33DE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</w:t>
      </w:r>
      <w:proofErr w:type="spellStart"/>
      <w:r w:rsidRPr="005E33DE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Digit</w:t>
      </w:r>
      <w:proofErr w:type="spellEnd"/>
      <w:r w:rsidRPr="005E33DE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)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 é a menor unidade de informação digital.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O </w:t>
      </w:r>
      <w:r w:rsidRPr="005E33DE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byte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 corresponde a um agrupamento de 8 bits e constitui a unidade básica de armazenamento na arquitetura computacional contemporânea.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lastRenderedPageBreak/>
        <w:t>No padrão UTF-8, caracteres da faixa ASCII ocupam exatamente um byte, permitindo mapeamento direto para representações binárias e hexadecimais.</w:t>
      </w:r>
    </w:p>
    <w:p w:rsidR="005E33DE" w:rsidRPr="005E33DE" w:rsidRDefault="005E33DE" w:rsidP="005E33D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pict>
          <v:rect id="_x0000_i1083" style="width:0;height:1.5pt" o:hralign="center" o:hrstd="t" o:hr="t" fillcolor="#a0a0a0" stroked="f"/>
        </w:pict>
      </w: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5E33DE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3.3 Tabela de Equivalência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1741"/>
        <w:gridCol w:w="1543"/>
      </w:tblGrid>
      <w:tr w:rsidR="005E33DE" w:rsidRPr="005E33DE" w:rsidTr="005E33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Binário (4 bits)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Hexadecimal</w:t>
            </w:r>
          </w:p>
        </w:tc>
      </w:tr>
      <w:tr w:rsidR="005E33DE" w:rsidRPr="005E33DE" w:rsidTr="005E33D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0000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0</w:t>
            </w:r>
          </w:p>
        </w:tc>
      </w:tr>
      <w:tr w:rsidR="005E33DE" w:rsidRPr="005E33DE" w:rsidTr="005E33D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0001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</w:t>
            </w:r>
          </w:p>
        </w:tc>
      </w:tr>
      <w:tr w:rsidR="005E33DE" w:rsidRPr="005E33DE" w:rsidTr="005E33D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0010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2</w:t>
            </w:r>
          </w:p>
        </w:tc>
      </w:tr>
      <w:tr w:rsidR="005E33DE" w:rsidRPr="005E33DE" w:rsidTr="005E33D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0011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3</w:t>
            </w:r>
          </w:p>
        </w:tc>
      </w:tr>
      <w:tr w:rsidR="005E33DE" w:rsidRPr="005E33DE" w:rsidTr="005E33D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0100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4</w:t>
            </w:r>
          </w:p>
        </w:tc>
      </w:tr>
      <w:tr w:rsidR="005E33DE" w:rsidRPr="005E33DE" w:rsidTr="005E33D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0101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5</w:t>
            </w:r>
          </w:p>
        </w:tc>
      </w:tr>
      <w:tr w:rsidR="005E33DE" w:rsidRPr="005E33DE" w:rsidTr="005E33D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0110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6</w:t>
            </w:r>
          </w:p>
        </w:tc>
      </w:tr>
      <w:tr w:rsidR="005E33DE" w:rsidRPr="005E33DE" w:rsidTr="005E33D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0111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7</w:t>
            </w:r>
          </w:p>
        </w:tc>
      </w:tr>
      <w:tr w:rsidR="005E33DE" w:rsidRPr="005E33DE" w:rsidTr="005E33D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1000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8</w:t>
            </w:r>
          </w:p>
        </w:tc>
      </w:tr>
      <w:tr w:rsidR="005E33DE" w:rsidRPr="005E33DE" w:rsidTr="005E33D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1001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9</w:t>
            </w:r>
          </w:p>
        </w:tc>
      </w:tr>
      <w:tr w:rsidR="005E33DE" w:rsidRPr="005E33DE" w:rsidTr="005E33D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1010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</w:t>
            </w:r>
          </w:p>
        </w:tc>
      </w:tr>
      <w:tr w:rsidR="005E33DE" w:rsidRPr="005E33DE" w:rsidTr="005E33D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1011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B</w:t>
            </w:r>
          </w:p>
        </w:tc>
      </w:tr>
      <w:tr w:rsidR="005E33DE" w:rsidRPr="005E33DE" w:rsidTr="005E33D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1100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</w:t>
            </w:r>
          </w:p>
        </w:tc>
      </w:tr>
      <w:tr w:rsidR="005E33DE" w:rsidRPr="005E33DE" w:rsidTr="005E33D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1101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D</w:t>
            </w:r>
          </w:p>
        </w:tc>
      </w:tr>
      <w:tr w:rsidR="005E33DE" w:rsidRPr="005E33DE" w:rsidTr="005E33D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1110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</w:t>
            </w:r>
          </w:p>
        </w:tc>
      </w:tr>
      <w:tr w:rsidR="005E33DE" w:rsidRPr="005E33DE" w:rsidTr="005E33D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1111</w:t>
            </w:r>
          </w:p>
        </w:tc>
        <w:tc>
          <w:tcPr>
            <w:tcW w:w="0" w:type="auto"/>
            <w:vAlign w:val="center"/>
            <w:hideMark/>
          </w:tcPr>
          <w:p w:rsidR="005E33DE" w:rsidRPr="005E33DE" w:rsidRDefault="005E33DE" w:rsidP="005E33D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E33DE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F</w:t>
            </w:r>
          </w:p>
        </w:tc>
      </w:tr>
    </w:tbl>
    <w:p w:rsidR="005E33DE" w:rsidRPr="005E33DE" w:rsidRDefault="005E33DE" w:rsidP="005E33D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pict>
          <v:rect id="_x0000_i1084" style="width:0;height:1.5pt" o:hralign="center" o:hrstd="t" o:hr="t" fillcolor="#a0a0a0" stroked="f"/>
        </w:pict>
      </w: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5E33DE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4 METODOLOGIA E IMPLEMENTAÇÃO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A implementação foi desenvolvida em Python 3.12, utilizando o método </w:t>
      </w:r>
      <w:proofErr w:type="gramStart"/>
      <w:r w:rsidRPr="005E33DE">
        <w:rPr>
          <w:rFonts w:ascii="Arial" w:eastAsia="Times New Roman" w:hAnsi="Arial" w:cs="Arial"/>
          <w:sz w:val="20"/>
          <w:szCs w:val="20"/>
          <w:lang w:eastAsia="pt-BR"/>
        </w:rPr>
        <w:t>encode(</w:t>
      </w:r>
      <w:proofErr w:type="gramEnd"/>
      <w:r w:rsidRPr="005E33DE">
        <w:rPr>
          <w:rFonts w:ascii="Arial" w:eastAsia="Times New Roman" w:hAnsi="Arial" w:cs="Arial"/>
          <w:sz w:val="20"/>
          <w:szCs w:val="20"/>
          <w:lang w:eastAsia="pt-BR"/>
        </w:rPr>
        <w:t>'utf-8')</w:t>
      </w:r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 para converter </w:t>
      </w:r>
      <w:proofErr w:type="spellStart"/>
      <w:r w:rsidRPr="005E33DE">
        <w:rPr>
          <w:rFonts w:ascii="Arial" w:eastAsia="Times New Roman" w:hAnsi="Arial" w:cs="Arial"/>
          <w:sz w:val="24"/>
          <w:szCs w:val="24"/>
          <w:lang w:eastAsia="pt-BR"/>
        </w:rPr>
        <w:t>strings</w:t>
      </w:r>
      <w:proofErr w:type="spellEnd"/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 Unicode em bytes reais.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A arquitetura lógica baseia-se em:</w:t>
      </w:r>
    </w:p>
    <w:p w:rsidR="005E33DE" w:rsidRPr="005E33DE" w:rsidRDefault="005E33DE" w:rsidP="005E33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Conversão explícita para bytes;</w:t>
      </w:r>
    </w:p>
    <w:p w:rsidR="005E33DE" w:rsidRPr="005E33DE" w:rsidRDefault="005E33DE" w:rsidP="005E33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lastRenderedPageBreak/>
        <w:t>Iteração sobre valores numéricos individuais;</w:t>
      </w:r>
    </w:p>
    <w:p w:rsidR="005E33DE" w:rsidRPr="005E33DE" w:rsidRDefault="005E33DE" w:rsidP="005E33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Formatação via f-</w:t>
      </w:r>
      <w:proofErr w:type="spellStart"/>
      <w:r w:rsidRPr="005E33DE">
        <w:rPr>
          <w:rFonts w:ascii="Arial" w:eastAsia="Times New Roman" w:hAnsi="Arial" w:cs="Arial"/>
          <w:sz w:val="24"/>
          <w:szCs w:val="24"/>
          <w:lang w:eastAsia="pt-BR"/>
        </w:rPr>
        <w:t>strings</w:t>
      </w:r>
      <w:proofErr w:type="spellEnd"/>
      <w:r w:rsidRPr="005E33DE">
        <w:rPr>
          <w:rFonts w:ascii="Arial" w:eastAsia="Times New Roman" w:hAnsi="Arial" w:cs="Arial"/>
          <w:sz w:val="24"/>
          <w:szCs w:val="24"/>
          <w:lang w:eastAsia="pt-BR"/>
        </w:rPr>
        <w:t>;</w:t>
      </w:r>
    </w:p>
    <w:p w:rsidR="005E33DE" w:rsidRPr="005E33DE" w:rsidRDefault="005E33DE" w:rsidP="005E33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Geração eficiente de saída por meio de expressões geradoras.</w:t>
      </w:r>
    </w:p>
    <w:p w:rsidR="005E33DE" w:rsidRPr="005E33DE" w:rsidRDefault="005E33DE" w:rsidP="005E33D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pict>
          <v:rect id="_x0000_i1085" style="width:0;height:1.5pt" o:hralign="center" o:hrstd="t" o:hr="t" fillcolor="#a0a0a0" stroked="f"/>
        </w:pict>
      </w: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5E33DE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4.1 Análise do Código Fonte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O método de conversão para hexadecimal utiliza formatação de dois dígitos com </w:t>
      </w:r>
      <w:proofErr w:type="spellStart"/>
      <w:r w:rsidRPr="005E33DE">
        <w:rPr>
          <w:rFonts w:ascii="Arial" w:eastAsia="Times New Roman" w:hAnsi="Arial" w:cs="Arial"/>
          <w:sz w:val="24"/>
          <w:szCs w:val="24"/>
          <w:lang w:eastAsia="pt-BR"/>
        </w:rPr>
        <w:t>padding</w:t>
      </w:r>
      <w:proofErr w:type="spellEnd"/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 zero.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O método de conversão para binário utiliza formatação de oito bits, garantindo alinhamento completo de byte.</w:t>
      </w:r>
    </w:p>
    <w:p w:rsidR="005E33DE" w:rsidRPr="005E33DE" w:rsidRDefault="005E33DE" w:rsidP="005E33D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pict>
          <v:rect id="_x0000_i1086" style="width:0;height:1.5pt" o:hralign="center" o:hrstd="t" o:hr="t" fillcolor="#a0a0a0" stroked="f"/>
        </w:pict>
      </w: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5E33DE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4.2 Eficiência e Tratamento de Dados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A complexidade algorítmica da conversão é linear, </w:t>
      </w:r>
      <w:proofErr w:type="gramStart"/>
      <w:r w:rsidRPr="005E33DE">
        <w:rPr>
          <w:rFonts w:ascii="Arial" w:eastAsia="Times New Roman" w:hAnsi="Arial" w:cs="Arial"/>
          <w:sz w:val="24"/>
          <w:szCs w:val="24"/>
          <w:lang w:eastAsia="pt-BR"/>
        </w:rPr>
        <w:t>O(</w:t>
      </w:r>
      <w:proofErr w:type="gramEnd"/>
      <w:r w:rsidRPr="005E33DE">
        <w:rPr>
          <w:rFonts w:ascii="Arial" w:eastAsia="Times New Roman" w:hAnsi="Arial" w:cs="Arial"/>
          <w:sz w:val="24"/>
          <w:szCs w:val="24"/>
          <w:lang w:eastAsia="pt-BR"/>
        </w:rPr>
        <w:t>n), onde n corresponde ao número de bytes processados.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A utilização de expressões geradoras reduz o consumo de memória temporária, enquanto as f-</w:t>
      </w:r>
      <w:proofErr w:type="spellStart"/>
      <w:r w:rsidRPr="005E33DE">
        <w:rPr>
          <w:rFonts w:ascii="Arial" w:eastAsia="Times New Roman" w:hAnsi="Arial" w:cs="Arial"/>
          <w:sz w:val="24"/>
          <w:szCs w:val="24"/>
          <w:lang w:eastAsia="pt-BR"/>
        </w:rPr>
        <w:t>strings</w:t>
      </w:r>
      <w:proofErr w:type="spellEnd"/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 oferecem desempenho otimizado na interpolação de </w:t>
      </w:r>
      <w:proofErr w:type="spellStart"/>
      <w:r w:rsidRPr="005E33DE">
        <w:rPr>
          <w:rFonts w:ascii="Arial" w:eastAsia="Times New Roman" w:hAnsi="Arial" w:cs="Arial"/>
          <w:sz w:val="24"/>
          <w:szCs w:val="24"/>
          <w:lang w:eastAsia="pt-BR"/>
        </w:rPr>
        <w:t>strings</w:t>
      </w:r>
      <w:proofErr w:type="spellEnd"/>
      <w:r w:rsidRPr="005E33DE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:rsidR="005E33DE" w:rsidRPr="005E33DE" w:rsidRDefault="005E33DE" w:rsidP="005E33D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pict>
          <v:rect id="_x0000_i1087" style="width:0;height:1.5pt" o:hralign="center" o:hrstd="t" o:hr="t" fillcolor="#a0a0a0" stroked="f"/>
        </w:pict>
      </w: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5E33DE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5 ANÁLISE DE RESULTADOS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Os resultados foram validados com base na tabela ASCII internacional.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5E33DE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5.1 Validação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Exemplo de conversão do caractere “A”:</w:t>
      </w:r>
    </w:p>
    <w:p w:rsidR="005E33DE" w:rsidRPr="005E33DE" w:rsidRDefault="005E33DE" w:rsidP="005E33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lastRenderedPageBreak/>
        <w:t>Decimal: 65</w:t>
      </w:r>
    </w:p>
    <w:p w:rsidR="005E33DE" w:rsidRPr="005E33DE" w:rsidRDefault="005E33DE" w:rsidP="005E33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Hexadecimal: 41</w:t>
      </w:r>
    </w:p>
    <w:p w:rsidR="005E33DE" w:rsidRPr="005E33DE" w:rsidRDefault="005E33DE" w:rsidP="005E33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Binário: 01000001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Os valores obtidos correspondem aos padrões descritos na literatura acadêmica da Universidade Federal de Santa Catarina.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A ferramenta demonstra precisão na representação de cadeias de caracteres completas, como “Python”, evidenciando a decomposição do texto em bytes independentes.</w:t>
      </w:r>
    </w:p>
    <w:p w:rsidR="005E33DE" w:rsidRPr="005E33DE" w:rsidRDefault="005E33DE" w:rsidP="005E33D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pict>
          <v:rect id="_x0000_i1088" style="width:0;height:1.5pt" o:hralign="center" o:hrstd="t" o:hr="t" fillcolor="#a0a0a0" stroked="f"/>
        </w:pict>
      </w: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5E33DE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6 CONCLUSÕES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O conversor desenvolvido atendeu integralmente aos requisitos estabelecidos, demonstrando:</w:t>
      </w:r>
    </w:p>
    <w:p w:rsidR="005E33DE" w:rsidRPr="005E33DE" w:rsidRDefault="005E33DE" w:rsidP="005E33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Conformidade com o padrão UTF-8;</w:t>
      </w:r>
    </w:p>
    <w:p w:rsidR="005E33DE" w:rsidRPr="005E33DE" w:rsidRDefault="005E33DE" w:rsidP="005E33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Alinhamento correto de 8 bits;</w:t>
      </w:r>
    </w:p>
    <w:p w:rsidR="005E33DE" w:rsidRPr="005E33DE" w:rsidRDefault="005E33DE" w:rsidP="005E33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Eficiência computacional;</w:t>
      </w:r>
    </w:p>
    <w:p w:rsidR="005E33DE" w:rsidRPr="005E33DE" w:rsidRDefault="005E33DE" w:rsidP="005E33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Precisão matemática nas conversões.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lastRenderedPageBreak/>
        <w:t>Recomenda-se, para trabalhos futuros:</w:t>
      </w:r>
    </w:p>
    <w:p w:rsidR="005E33DE" w:rsidRPr="005E33DE" w:rsidRDefault="005E33DE" w:rsidP="005E33D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Implementação de suporte a múltiplas codificações;</w:t>
      </w:r>
    </w:p>
    <w:p w:rsidR="005E33DE" w:rsidRPr="005E33DE" w:rsidRDefault="005E33DE" w:rsidP="005E33D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Desenvolvimento de interface gráfica;</w:t>
      </w:r>
    </w:p>
    <w:p w:rsidR="005E33DE" w:rsidRPr="005E33DE" w:rsidRDefault="005E33DE" w:rsidP="005E33D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Conversão de arquivos binários completos.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A documentação foi estruturada conforme as diretrizes da NBR 14724 e NBR 10719, garantindo padronização técnico-científica adequada à engenharia de software.</w:t>
      </w:r>
    </w:p>
    <w:p w:rsidR="005E33DE" w:rsidRPr="005E33DE" w:rsidRDefault="005E33DE" w:rsidP="005E33D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pict>
          <v:rect id="_x0000_i1089" style="width:0;height:1.5pt" o:hralign="center" o:hrstd="t" o:hr="t" fillcolor="#a0a0a0" stroked="f"/>
        </w:pict>
      </w:r>
    </w:p>
    <w:p w:rsidR="005E33DE" w:rsidRPr="005E33DE" w:rsidRDefault="005E33DE" w:rsidP="005E33D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5E33DE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REFERÊNCIAS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ASSOCIAÇÃO BRASILEIRA DE NORMAS TÉCNICAS. NBR 10719: informação e documentação: relatório técnico e/ou científico: apresentação. Rio de Janeiro, 2015.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>ASSOCIAÇÃO BRASILEIRA DE NORMAS TÉCNICAS. NBR 6023: informação e documentação: referências: elaboração. Rio de Janeiro, 2018.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FELIX, Jaciara; SANTANA, Marília. Guia de normalização para trabalhos acadêmicos. Garanhuns: </w:t>
      </w:r>
      <w:proofErr w:type="spellStart"/>
      <w:r w:rsidRPr="005E33DE">
        <w:rPr>
          <w:rFonts w:ascii="Arial" w:eastAsia="Times New Roman" w:hAnsi="Arial" w:cs="Arial"/>
          <w:sz w:val="24"/>
          <w:szCs w:val="24"/>
          <w:lang w:eastAsia="pt-BR"/>
        </w:rPr>
        <w:t>SIBUfape</w:t>
      </w:r>
      <w:proofErr w:type="spellEnd"/>
      <w:r w:rsidRPr="005E33DE">
        <w:rPr>
          <w:rFonts w:ascii="Arial" w:eastAsia="Times New Roman" w:hAnsi="Arial" w:cs="Arial"/>
          <w:sz w:val="24"/>
          <w:szCs w:val="24"/>
          <w:lang w:eastAsia="pt-BR"/>
        </w:rPr>
        <w:t>, 2025.</w:t>
      </w:r>
    </w:p>
    <w:p w:rsidR="005E33DE" w:rsidRPr="005E33DE" w:rsidRDefault="005E33DE" w:rsidP="005E33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SCOTTI, </w:t>
      </w:r>
      <w:proofErr w:type="spellStart"/>
      <w:r w:rsidRPr="005E33DE">
        <w:rPr>
          <w:rFonts w:ascii="Arial" w:eastAsia="Times New Roman" w:hAnsi="Arial" w:cs="Arial"/>
          <w:sz w:val="24"/>
          <w:szCs w:val="24"/>
          <w:lang w:eastAsia="pt-BR"/>
        </w:rPr>
        <w:t>Haline</w:t>
      </w:r>
      <w:proofErr w:type="spellEnd"/>
      <w:r w:rsidRPr="005E33DE">
        <w:rPr>
          <w:rFonts w:ascii="Arial" w:eastAsia="Times New Roman" w:hAnsi="Arial" w:cs="Arial"/>
          <w:sz w:val="24"/>
          <w:szCs w:val="24"/>
          <w:lang w:eastAsia="pt-BR"/>
        </w:rPr>
        <w:t xml:space="preserve"> de Souza; FERREIRA, Rodrigo </w:t>
      </w:r>
      <w:proofErr w:type="spellStart"/>
      <w:r w:rsidRPr="005E33DE">
        <w:rPr>
          <w:rFonts w:ascii="Arial" w:eastAsia="Times New Roman" w:hAnsi="Arial" w:cs="Arial"/>
          <w:sz w:val="24"/>
          <w:szCs w:val="24"/>
          <w:lang w:eastAsia="pt-BR"/>
        </w:rPr>
        <w:t>Fantinati</w:t>
      </w:r>
      <w:proofErr w:type="spellEnd"/>
      <w:r w:rsidRPr="005E33DE">
        <w:rPr>
          <w:rFonts w:ascii="Arial" w:eastAsia="Times New Roman" w:hAnsi="Arial" w:cs="Arial"/>
          <w:sz w:val="24"/>
          <w:szCs w:val="24"/>
          <w:lang w:eastAsia="pt-BR"/>
        </w:rPr>
        <w:t>. Sistemas de numeração. Florianópolis: UFSC, s.d.</w:t>
      </w:r>
    </w:p>
    <w:p w:rsidR="008227FB" w:rsidRPr="005E33DE" w:rsidRDefault="008227FB">
      <w:pPr>
        <w:rPr>
          <w:rFonts w:ascii="Arial" w:hAnsi="Arial" w:cs="Arial"/>
        </w:rPr>
      </w:pPr>
    </w:p>
    <w:sectPr w:rsidR="008227FB" w:rsidRPr="005E33D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1F630A"/>
    <w:multiLevelType w:val="multilevel"/>
    <w:tmpl w:val="97342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B73855"/>
    <w:multiLevelType w:val="multilevel"/>
    <w:tmpl w:val="A34C1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1B069B"/>
    <w:multiLevelType w:val="multilevel"/>
    <w:tmpl w:val="2150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B90C68"/>
    <w:multiLevelType w:val="multilevel"/>
    <w:tmpl w:val="33B4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366AC5"/>
    <w:multiLevelType w:val="multilevel"/>
    <w:tmpl w:val="B6600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33DE"/>
    <w:rsid w:val="00241C99"/>
    <w:rsid w:val="00354A49"/>
    <w:rsid w:val="003605CB"/>
    <w:rsid w:val="005E33DE"/>
    <w:rsid w:val="008227FB"/>
    <w:rsid w:val="00F14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E6644"/>
  <w15:chartTrackingRefBased/>
  <w15:docId w15:val="{7CA14CBB-481A-4D06-8837-A25D45134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E33DE"/>
  </w:style>
  <w:style w:type="paragraph" w:styleId="Ttulo1">
    <w:name w:val="heading 1"/>
    <w:basedOn w:val="Normal"/>
    <w:link w:val="Ttulo1Char"/>
    <w:uiPriority w:val="9"/>
    <w:qFormat/>
    <w:rsid w:val="005E33D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5E33D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E33DE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5E33DE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5E33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whitespace-normal">
    <w:name w:val="whitespace-normal"/>
    <w:basedOn w:val="Fontepargpadro"/>
    <w:rsid w:val="005E33DE"/>
  </w:style>
  <w:style w:type="character" w:styleId="Forte">
    <w:name w:val="Strong"/>
    <w:basedOn w:val="Fontepargpadro"/>
    <w:uiPriority w:val="22"/>
    <w:qFormat/>
    <w:rsid w:val="005E33DE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5E33D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269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1029</Words>
  <Characters>5560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</cp:revision>
  <dcterms:created xsi:type="dcterms:W3CDTF">2026-02-23T23:15:00Z</dcterms:created>
  <dcterms:modified xsi:type="dcterms:W3CDTF">2026-02-23T23:15:00Z</dcterms:modified>
</cp:coreProperties>
</file>