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u w:val="single"/>
        </w:rPr>
      </w:pPr>
      <w:r>
        <w:rPr>
          <w:b/>
          <w:u w:val="single"/>
        </w:rPr>
        <w:t>Esquema</w:t>
      </w:r>
    </w:p>
    <w:p>
      <w:pPr>
        <w:pStyle w:val="Normal"/>
        <w:jc w:val="both"/>
        <w:rPr>
          <w:u w:val="single"/>
        </w:rPr>
      </w:pPr>
      <w:r>
        <w:rPr>
          <w:u w:val="single"/>
        </w:rPr>
        <w:t>Nombre del sitio y ubicación geográfica</w:t>
      </w:r>
    </w:p>
    <w:p>
      <w:pPr>
        <w:pStyle w:val="Normal"/>
        <w:jc w:val="both"/>
        <w:rPr>
          <w:lang w:val="es-ES"/>
        </w:rPr>
      </w:pPr>
      <w:r>
        <w:rPr/>
        <w:t xml:space="preserve">Banco de Venezuela, </w:t>
      </w:r>
      <w:r>
        <w:rPr>
          <w:lang w:val="es-ES"/>
        </w:rPr>
        <w:t>S.A. Banco Universal.</w:t>
      </w:r>
    </w:p>
    <w:p>
      <w:pPr>
        <w:pStyle w:val="Normal"/>
        <w:jc w:val="both"/>
        <w:rPr/>
      </w:pPr>
      <w:r>
        <w:rPr>
          <w:lang w:val="es-ES"/>
        </w:rPr>
        <w:t>Av. Universidad, esquina Sociedad, Edificio Banco de Venezuela, Caracas, Distrito Capital.</w:t>
      </w:r>
    </w:p>
    <w:p>
      <w:pPr>
        <w:pStyle w:val="Normal"/>
        <w:jc w:val="both"/>
        <w:rPr/>
      </w:pPr>
      <w:r>
        <w:rPr/>
      </w:r>
    </w:p>
    <w:p>
      <w:pPr>
        <w:pStyle w:val="Normal"/>
        <w:jc w:val="both"/>
        <w:rPr>
          <w:u w:val="single"/>
        </w:rPr>
      </w:pPr>
      <w:r>
        <w:rPr>
          <w:u w:val="single"/>
        </w:rPr>
        <w:t>Organigrama</w:t>
      </w:r>
    </w:p>
    <w:p>
      <w:pPr>
        <w:pStyle w:val="Normal"/>
        <w:jc w:val="both"/>
        <w:rPr/>
      </w:pPr>
      <w:r>
        <w:rPr/>
        <w:t xml:space="preserve">Departamento de Tesoreria → Area de Sistemas </w:t>
      </w:r>
    </w:p>
    <w:p>
      <w:pPr>
        <w:pStyle w:val="Normal"/>
        <w:jc w:val="both"/>
        <w:rPr/>
      </w:pPr>
      <w:r>
        <w:rPr/>
      </w:r>
    </w:p>
    <w:p>
      <w:pPr>
        <w:pStyle w:val="Normal"/>
        <w:jc w:val="both"/>
        <w:rPr>
          <w:u w:val="single"/>
        </w:rPr>
      </w:pPr>
      <w:r>
        <w:rPr>
          <w:u w:val="single"/>
        </w:rPr>
        <w:t>Misión y visión</w:t>
      </w:r>
    </w:p>
    <w:p>
      <w:pPr>
        <w:pStyle w:val="Normal"/>
        <w:jc w:val="both"/>
        <w:rPr/>
      </w:pPr>
      <w:r>
        <w:rPr/>
        <w:t>Misión</w:t>
      </w:r>
    </w:p>
    <w:p>
      <w:pPr>
        <w:pStyle w:val="Normal"/>
        <w:jc w:val="both"/>
        <w:rPr/>
      </w:pPr>
      <w:r>
        <w:rPr/>
        <w:t>Garantizar a todos los venezolanos el acceso a soluciones financieras integrales que permitan satisfacer sus necesidades, además de brindar impulso e inclusión bancaria a los sectores estratégicos de desarrollo de la Nación a través de un modelo incluyente, eficiente, dinámico y con capacidad de respuesta.</w:t>
      </w:r>
    </w:p>
    <w:p>
      <w:pPr>
        <w:pStyle w:val="Normal"/>
        <w:jc w:val="both"/>
        <w:rPr/>
      </w:pPr>
      <w:r>
        <w:rPr/>
        <w:t>Visión</w:t>
      </w:r>
    </w:p>
    <w:p>
      <w:pPr>
        <w:pStyle w:val="Normal"/>
        <w:jc w:val="both"/>
        <w:rPr/>
      </w:pPr>
      <w:r>
        <w:rPr/>
        <w:t>Ser el banco referencia de todos los venezolanos por nuestro modelo de gestión bancaria eficiente, innovadora, incluyente y sustentable.</w:t>
      </w:r>
    </w:p>
    <w:p>
      <w:pPr>
        <w:pStyle w:val="Normal"/>
        <w:jc w:val="both"/>
        <w:rPr/>
      </w:pPr>
      <w:r>
        <w:rPr/>
      </w:r>
    </w:p>
    <w:p>
      <w:pPr>
        <w:pStyle w:val="Normal"/>
        <w:jc w:val="both"/>
        <w:rPr>
          <w:u w:val="single"/>
        </w:rPr>
      </w:pPr>
      <w:r>
        <w:rPr>
          <w:u w:val="single"/>
        </w:rPr>
        <w:t>Resumen corto de que hacen en la empresa</w:t>
      </w:r>
    </w:p>
    <w:p>
      <w:pPr>
        <w:pStyle w:val="Normal"/>
        <w:jc w:val="both"/>
        <w:rPr/>
      </w:pPr>
      <w:r>
        <w:rPr/>
        <w:t>El Banco de Venezuela (BDV) es la principal entidad financiera del país, que ofrece una amplia gama de servicios bancarios y de inversión tanto para personas como para empresas. Su función es brindar soluciones financieras integrales, promover la inclusión bancaria, impulsar el crecimiento económico y apoyar a sectores estratégicos a través de productos y servicios innovadores y seguros.</w:t>
      </w:r>
    </w:p>
    <w:p>
      <w:pPr>
        <w:pStyle w:val="Normal"/>
        <w:jc w:val="both"/>
        <w:rPr/>
      </w:pPr>
      <w:r>
        <w:rPr/>
      </w:r>
    </w:p>
    <w:p>
      <w:pPr>
        <w:pStyle w:val="Normal"/>
        <w:jc w:val="both"/>
        <w:rPr>
          <w:u w:val="single"/>
        </w:rPr>
      </w:pPr>
      <w:r>
        <w:rPr>
          <w:u w:val="single"/>
        </w:rPr>
        <w:t>Cuál es el problema planteado a resolver</w:t>
      </w:r>
    </w:p>
    <w:p>
      <w:pPr>
        <w:pStyle w:val="Normal"/>
        <w:jc w:val="both"/>
        <w:rPr/>
      </w:pPr>
      <w:r>
        <w:rPr/>
        <w:t>El problema es la </w:t>
      </w:r>
      <w:r>
        <w:rPr>
          <w:bCs/>
        </w:rPr>
        <w:t>inseguridad y el atraso</w:t>
      </w:r>
      <w:r>
        <w:rPr/>
        <w:t> del sistema de pago con tarjeta en Venezuela, particularmente el nuevo sistema "ContactLess", que facilita el fraude al no verificar suficientemente la identidad del usuario. La solución es crear un sistema </w:t>
      </w:r>
      <w:r>
        <w:rPr>
          <w:bCs/>
        </w:rPr>
        <w:t>más seguro y moderno</w:t>
      </w:r>
      <w:r>
        <w:rPr/>
        <w:t> que utilice el reconocimiento facial como método de identificación y autorización para vincularse directamente a la cuenta bancaria del usuario, superando los desafíos de privacidad, infraestructura y aceptación cultural.</w:t>
      </w:r>
    </w:p>
    <w:p>
      <w:pPr>
        <w:pStyle w:val="Normal"/>
        <w:spacing w:before="0" w:after="160"/>
        <w:rPr>
          <w:rFonts w:ascii="Arial" w:hAnsi="Arial" w:cs="Arial"/>
          <w:sz w:val="20"/>
          <w:szCs w:val="20"/>
        </w:rPr>
      </w:pPr>
      <w:r>
        <w:rPr/>
      </w:r>
    </w:p>
    <w:p>
      <w:pPr>
        <w:pStyle w:val="Normal"/>
        <w:spacing w:before="0" w:after="160"/>
        <w:rPr>
          <w:rFonts w:ascii="Arial" w:hAnsi="Arial" w:cs="Arial"/>
          <w:sz w:val="20"/>
          <w:szCs w:val="20"/>
        </w:rPr>
      </w:pPr>
      <w:bookmarkStart w:id="0" w:name="_GoBack_Copy_1"/>
      <w:bookmarkStart w:id="1" w:name="_GoBack"/>
      <w:bookmarkEnd w:id="0"/>
      <w:bookmarkEnd w:id="1"/>
      <w:r>
        <w:rPr>
          <w:rFonts w:cs="Arial" w:ascii="Arial" w:hAnsi="Arial"/>
          <w:sz w:val="20"/>
          <w:szCs w:val="20"/>
        </w:rPr>
        <w:t>Autor: Gabriel Terán, C.I: V-26.546.73</w:t>
      </w:r>
      <w:r>
        <w:rPr>
          <w:rFonts w:cs="Arial" w:ascii="Arial" w:hAnsi="Arial"/>
          <w:sz w:val="20"/>
          <w:szCs w:val="20"/>
        </w:rPr>
        <w:t xml:space="preserve">5                                                </w:t>
      </w:r>
      <w:r>
        <w:rPr>
          <w:rFonts w:cs="Arial" w:ascii="Arial" w:hAnsi="Arial"/>
          <w:sz w:val="20"/>
          <w:szCs w:val="20"/>
        </w:rPr>
        <w:t>Profesor: Franklin Cedeño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419"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419" w:eastAsia="en-US" w:bidi="ar-SA"/>
    </w:rPr>
  </w:style>
  <w:style w:type="character" w:styleId="DefaultParagraphFont" w:default="1">
    <w:name w:val="Default Paragraph Font"/>
    <w:uiPriority w:val="1"/>
    <w:unhideWhenUsed/>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LibreOffice/7.4.7.2$Linux_X86_64 LibreOffice_project/40$Build-2</Application>
  <AppVersion>15.0000</AppVersion>
  <Pages>1</Pages>
  <Words>254</Words>
  <Characters>1490</Characters>
  <CharactersWithSpaces>1776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2025-09-01T13:34:00Z</dcterms:created>
  <dc:creator>Maria Angelina Guedez</dc:creator>
  <dc:description/>
  <dc:language>es-VE</dc:language>
  <cp:lastModifiedBy/>
  <dcterms:modified xsi:type="dcterms:W3CDTF">2025-09-01T21:43:57Z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