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B6B36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UNIVERSIDADE FEDERAL DE GOIÁS – UFG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DA </w:t>
      </w:r>
      <w:r w:rsidR="00FD19AF">
        <w:rPr>
          <w:rFonts w:ascii="Arial" w:hAnsi="Arial" w:cs="Arial"/>
          <w:b/>
          <w:bCs/>
          <w:sz w:val="24"/>
          <w:szCs w:val="24"/>
        </w:rPr>
        <w:t>ANÁLISE DOS DADOS ABERTOS DO AIRBNB</w:t>
      </w:r>
      <w:r w:rsidR="003C56D3">
        <w:rPr>
          <w:rFonts w:ascii="Arial" w:hAnsi="Arial" w:cs="Arial"/>
          <w:b/>
          <w:bCs/>
          <w:sz w:val="24"/>
          <w:szCs w:val="24"/>
        </w:rPr>
        <w:t>:</w:t>
      </w:r>
    </w:p>
    <w:p w:rsidR="003C56D3" w:rsidRPr="003C56D3" w:rsidRDefault="003C56D3" w:rsidP="00FD19A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</w:t>
      </w:r>
      <w:r w:rsidR="00C20B01">
        <w:rPr>
          <w:rFonts w:ascii="Arial" w:hAnsi="Arial" w:cs="Arial"/>
          <w:b/>
          <w:bCs/>
          <w:sz w:val="24"/>
          <w:szCs w:val="24"/>
        </w:rPr>
        <w:t>20</w:t>
      </w: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UNIVERSIDADE FEDERAL DE GOIÁS – UFG</w:t>
      </w: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RELATÓRIO DA ANÁLISE DOS DADOS ABERTOS DO AIRBNB:</w:t>
      </w:r>
    </w:p>
    <w:p w:rsidR="00C20B01" w:rsidRPr="003C56D3" w:rsidRDefault="00C20B01" w:rsidP="00C20B0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P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</w:rPr>
      </w:pPr>
    </w:p>
    <w:p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 xml:space="preserve">Relatório da análise de dados para a conclusão do Curso de Extensão em </w:t>
      </w:r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Marketing Analytics </w:t>
      </w:r>
      <w:r w:rsidRPr="00C20B01">
        <w:rPr>
          <w:rFonts w:ascii="Arial" w:hAnsi="Arial" w:cs="Arial"/>
          <w:color w:val="000000"/>
          <w:sz w:val="20"/>
          <w:szCs w:val="20"/>
        </w:rPr>
        <w:t>apresentado à Universidade Federal de Goiás – UFG.</w:t>
      </w:r>
    </w:p>
    <w:p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>Orientadores: Prof. ° Thiago Marques e Prof. Marcos Severo</w:t>
      </w:r>
      <w:r w:rsidR="007E29F1">
        <w:rPr>
          <w:rFonts w:ascii="Arial" w:hAnsi="Arial" w:cs="Arial"/>
          <w:color w:val="000000"/>
          <w:sz w:val="20"/>
          <w:szCs w:val="20"/>
        </w:rPr>
        <w:t>.</w:t>
      </w:r>
    </w:p>
    <w:p w:rsidR="007E29F1" w:rsidRDefault="007E29F1" w:rsidP="007E29F1">
      <w:pPr>
        <w:spacing w:line="36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:rsidR="007E29F1" w:rsidRDefault="007E29F1" w:rsidP="00C20B01">
      <w:pPr>
        <w:spacing w:line="360" w:lineRule="auto"/>
        <w:ind w:left="142"/>
        <w:jc w:val="both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SÃO PAULO</w:t>
      </w: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2020</w:t>
      </w:r>
    </w:p>
    <w:p w:rsidR="007E29F1" w:rsidRDefault="007E29F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54882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E29F1" w:rsidRDefault="007E29F1">
          <w:pPr>
            <w:pStyle w:val="CabealhodoSumrio"/>
          </w:pPr>
          <w:r>
            <w:t>Sumário</w:t>
          </w:r>
        </w:p>
        <w:p w:rsidR="007E29F1" w:rsidRDefault="007E29F1">
          <w:fldSimple w:instr=" TOC \o &quot;1-3&quot; \u ">
            <w:r>
              <w:rPr>
                <w:b/>
                <w:bCs/>
                <w:noProof/>
              </w:rPr>
              <w:t>Nenhuma entrada de sumário foi encontrada.</w:t>
            </w:r>
          </w:fldSimple>
        </w:p>
      </w:sdtContent>
    </w:sdt>
    <w:p w:rsidR="007E29F1" w:rsidRDefault="007E29F1">
      <w:pPr>
        <w:rPr>
          <w:rFonts w:ascii="Arial" w:hAnsi="Arial" w:cs="Arial"/>
          <w:b/>
          <w:bCs/>
          <w:sz w:val="24"/>
          <w:szCs w:val="24"/>
        </w:rPr>
      </w:pPr>
      <w:r>
        <w:br w:type="page"/>
      </w:r>
    </w:p>
    <w:p w:rsidR="007E29F1" w:rsidRDefault="007E29F1" w:rsidP="002C01DA">
      <w:pPr>
        <w:pStyle w:val="Captulos"/>
        <w:numPr>
          <w:ilvl w:val="0"/>
          <w:numId w:val="1"/>
        </w:numPr>
      </w:pPr>
      <w:r>
        <w:lastRenderedPageBreak/>
        <w:t>INTRODUÇÃO</w:t>
      </w:r>
    </w:p>
    <w:p w:rsidR="007E29F1" w:rsidRDefault="007E29F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Este relatório tem como objetivo a análise de dados proveniente</w:t>
      </w:r>
      <w:r w:rsidR="002C01DA">
        <w:rPr>
          <w:b w:val="0"/>
          <w:bCs w:val="0"/>
        </w:rPr>
        <w:t xml:space="preserve">s do </w:t>
      </w:r>
      <w:r w:rsidR="002C01DA">
        <w:rPr>
          <w:b w:val="0"/>
          <w:bCs w:val="0"/>
          <w:i/>
          <w:iCs/>
        </w:rPr>
        <w:t>Airbnb</w:t>
      </w:r>
      <w:r w:rsidR="002C01DA">
        <w:rPr>
          <w:b w:val="0"/>
          <w:bCs w:val="0"/>
        </w:rPr>
        <w:t>, com dados centrados na cidade do Rio de Janeiro – RJ.</w:t>
      </w:r>
    </w:p>
    <w:p w:rsidR="002C01DA" w:rsidRDefault="002C01DA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 xml:space="preserve">A questão a ser analisada tem como variável de resposta o preço, e para </w:t>
      </w:r>
      <w:r w:rsidR="00C60161">
        <w:rPr>
          <w:b w:val="0"/>
          <w:bCs w:val="0"/>
        </w:rPr>
        <w:t>entendê-lo</w:t>
      </w:r>
      <w:r>
        <w:rPr>
          <w:b w:val="0"/>
          <w:bCs w:val="0"/>
        </w:rPr>
        <w:t xml:space="preserve"> serão analisadas as seguintes variáveis: tipo de quarto, números de </w:t>
      </w:r>
      <w:r>
        <w:rPr>
          <w:b w:val="0"/>
          <w:bCs w:val="0"/>
          <w:i/>
          <w:iCs/>
        </w:rPr>
        <w:t xml:space="preserve">reviews, </w:t>
      </w:r>
      <w:r>
        <w:rPr>
          <w:b w:val="0"/>
          <w:bCs w:val="0"/>
        </w:rPr>
        <w:t xml:space="preserve">bairro e mínimo de </w:t>
      </w:r>
      <w:r w:rsidR="00C60161">
        <w:rPr>
          <w:b w:val="0"/>
          <w:bCs w:val="0"/>
        </w:rPr>
        <w:t>noites.</w:t>
      </w:r>
    </w:p>
    <w:p w:rsidR="00C60161" w:rsidRDefault="00C6016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A justificativa para a escolha dessa base de dados se dá em razão do meu interesse em análise de imóveis e por serem dados brasileiros, podendo assim dar uma maior proximidade com o pesquisador e os dados.</w:t>
      </w:r>
    </w:p>
    <w:p w:rsidR="00B13AB2" w:rsidRDefault="00B13AB2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:rsidR="00B13AB2" w:rsidRDefault="00B13AB2" w:rsidP="00B13AB2">
      <w:pPr>
        <w:pStyle w:val="Captulos"/>
        <w:numPr>
          <w:ilvl w:val="0"/>
          <w:numId w:val="1"/>
        </w:numPr>
      </w:pPr>
      <w:r>
        <w:lastRenderedPageBreak/>
        <w:t>SOBRE OS DADOS</w:t>
      </w:r>
    </w:p>
    <w:p w:rsidR="00B13AB2" w:rsidRDefault="00B13AB2" w:rsidP="00755641">
      <w:pPr>
        <w:pStyle w:val="Captulos"/>
        <w:ind w:left="0" w:firstLine="502"/>
        <w:rPr>
          <w:b w:val="0"/>
          <w:bCs w:val="0"/>
        </w:rPr>
      </w:pPr>
      <w:r>
        <w:rPr>
          <w:b w:val="0"/>
          <w:bCs w:val="0"/>
        </w:rPr>
        <w:t xml:space="preserve">O </w:t>
      </w:r>
      <w:r w:rsidRPr="00B13AB2">
        <w:rPr>
          <w:b w:val="0"/>
          <w:bCs w:val="0"/>
          <w:i/>
          <w:iCs/>
        </w:rPr>
        <w:t xml:space="preserve">dataset </w:t>
      </w:r>
      <w:r>
        <w:rPr>
          <w:b w:val="0"/>
          <w:bCs w:val="0"/>
        </w:rPr>
        <w:t>original</w:t>
      </w:r>
      <w:r w:rsidR="00755641">
        <w:rPr>
          <w:b w:val="0"/>
          <w:bCs w:val="0"/>
        </w:rPr>
        <w:t xml:space="preserve"> possui 24.681 </w:t>
      </w:r>
      <w:r w:rsidR="00755641">
        <w:rPr>
          <w:b w:val="0"/>
          <w:bCs w:val="0"/>
          <w:i/>
          <w:iCs/>
        </w:rPr>
        <w:t>rows</w:t>
      </w:r>
      <w:r w:rsidR="00755641">
        <w:rPr>
          <w:b w:val="0"/>
          <w:bCs w:val="0"/>
        </w:rPr>
        <w:t xml:space="preserve"> e 74 variáveis, e pode ser encontrado em </w:t>
      </w:r>
      <w:hyperlink r:id="rId6" w:history="1">
        <w:r w:rsidR="00755641" w:rsidRPr="00E12F8C">
          <w:rPr>
            <w:rStyle w:val="Hyperlink"/>
            <w:b w:val="0"/>
            <w:bCs w:val="0"/>
          </w:rPr>
          <w:t>http://insideairbnb.com/get-the-data.html</w:t>
        </w:r>
      </w:hyperlink>
      <w:r w:rsidR="00755641">
        <w:rPr>
          <w:b w:val="0"/>
          <w:bCs w:val="0"/>
        </w:rPr>
        <w:t xml:space="preserve"> e conta com os dados da cidade do Rio de Janeiro. Para fim deste relatório algumas variáveis foram removidas, deixando assim o </w:t>
      </w:r>
      <w:r w:rsidR="00755641">
        <w:rPr>
          <w:b w:val="0"/>
          <w:bCs w:val="0"/>
          <w:i/>
          <w:iCs/>
        </w:rPr>
        <w:t>dataset</w:t>
      </w:r>
      <w:r w:rsidR="00755641">
        <w:rPr>
          <w:b w:val="0"/>
          <w:bCs w:val="0"/>
        </w:rPr>
        <w:t xml:space="preserve"> modificado com 35 variáveis. </w:t>
      </w:r>
    </w:p>
    <w:p w:rsidR="001716D1" w:rsidRDefault="001716D1" w:rsidP="00755641">
      <w:pPr>
        <w:pStyle w:val="Captulos"/>
        <w:ind w:left="0" w:firstLine="502"/>
        <w:rPr>
          <w:b w:val="0"/>
          <w:bCs w:val="0"/>
        </w:rPr>
      </w:pPr>
    </w:p>
    <w:p w:rsidR="001716D1" w:rsidRPr="00117B02" w:rsidRDefault="00117B02" w:rsidP="00117B02">
      <w:pPr>
        <w:pStyle w:val="Captulos"/>
        <w:ind w:left="0" w:firstLine="502"/>
        <w:jc w:val="both"/>
      </w:pPr>
      <w:r>
        <w:t>Preço</w:t>
      </w:r>
    </w:p>
    <w:p w:rsidR="001716D1" w:rsidRDefault="001716D1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 variável resposta preço </w:t>
      </w:r>
      <w:r w:rsidR="00B71A47">
        <w:rPr>
          <w:b w:val="0"/>
          <w:bCs w:val="0"/>
        </w:rPr>
        <w:t>possuía vários registros com valores de R$ 1,00, R$ 2,00, tracei então uma linha de corte mínim</w:t>
      </w:r>
      <w:r w:rsidR="00117B02">
        <w:rPr>
          <w:b w:val="0"/>
          <w:bCs w:val="0"/>
        </w:rPr>
        <w:t>o</w:t>
      </w:r>
      <w:r w:rsidR="00B71A47">
        <w:rPr>
          <w:b w:val="0"/>
          <w:bCs w:val="0"/>
        </w:rPr>
        <w:t xml:space="preserve"> em R$ 100,00, isso comprometeu aproximadamente 13,46% dos registros. O corte em R$ 50,00 comprometeria aproximadamente 13,44%, e em R$ 10,00, comprometeria aproximadamente 13,11%.</w:t>
      </w:r>
      <w:r w:rsidR="00117B02">
        <w:rPr>
          <w:b w:val="0"/>
          <w:bCs w:val="0"/>
        </w:rPr>
        <w:t xml:space="preserve"> Como a distância entre o corte de R$ 50,00 e de R$ 100,00 é de aproximadamente 0,02 pontos percentuais acho válido manter tal corte, para que não comprometa esta análise</w:t>
      </w:r>
      <w:r w:rsidR="001B5441">
        <w:rPr>
          <w:b w:val="0"/>
          <w:bCs w:val="0"/>
        </w:rPr>
        <w:t>, portanto seguiremos utilizando esse preço modificado.</w:t>
      </w:r>
    </w:p>
    <w:p w:rsidR="005174B6" w:rsidRDefault="005174B6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Gráfico 1 – Comparativo dos </w:t>
      </w:r>
      <w:r w:rsidR="0069396E">
        <w:rPr>
          <w:b w:val="0"/>
          <w:bCs w:val="0"/>
        </w:rPr>
        <w:t>histogramas de preço antes e depois do ajuste</w:t>
      </w:r>
    </w:p>
    <w:p w:rsidR="001B5441" w:rsidRDefault="00117B02" w:rsidP="001B5441">
      <w:pPr>
        <w:pStyle w:val="Captulos"/>
        <w:ind w:left="0" w:firstLine="502"/>
        <w:jc w:val="both"/>
        <w:rPr>
          <w:b w:val="0"/>
          <w:bCs w:val="0"/>
        </w:rPr>
      </w:pPr>
      <w:r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AA570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2Gl7QEAAMUDAAAOAAAAZHJzL2Uyb0RvYy54bWysU1GO0zAQ/UfiDpb/adJSYImarla7WoS0&#10;wIqFA7iOnVg4HjN2mpbjcJW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cf9hpe0BAADF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r w:rsidR="0069396E" w:rsidRPr="0069396E">
        <w:rPr>
          <w:noProof/>
        </w:rPr>
        <w:drawing>
          <wp:inline distT="0" distB="0" distL="0" distR="0" wp14:anchorId="712511A6" wp14:editId="388C2B96">
            <wp:extent cx="4848225" cy="379424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3549" cy="381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441" w:rsidRDefault="001B5441" w:rsidP="001B5441">
      <w:pPr>
        <w:pStyle w:val="Captulos"/>
        <w:ind w:left="0" w:firstLine="502"/>
        <w:jc w:val="both"/>
        <w:rPr>
          <w:b w:val="0"/>
          <w:bCs w:val="0"/>
        </w:rPr>
      </w:pPr>
    </w:p>
    <w:p w:rsidR="006F28C9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lastRenderedPageBreak/>
        <w:t>Ainda sobre o preço, este possui assimetria positiva e é uma curva platocúrtica, que significa que seus dados estão bem espalhados (no código temos as funções do pacote E1071 com o resultado de assimetria e curtose). Por fim</w:t>
      </w:r>
      <w:r w:rsidR="006F28C9">
        <w:rPr>
          <w:b w:val="0"/>
          <w:bCs w:val="0"/>
        </w:rPr>
        <w:t>, resumindo as informações de tendência central e dispersão temos:</w:t>
      </w:r>
    </w:p>
    <w:p w:rsidR="001B5441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Tabela 1 – Resumo das estatísticas descritivas da variável preço ajustada.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000"/>
        <w:gridCol w:w="971"/>
        <w:gridCol w:w="1126"/>
        <w:gridCol w:w="945"/>
        <w:gridCol w:w="1051"/>
        <w:gridCol w:w="1503"/>
        <w:gridCol w:w="1051"/>
        <w:gridCol w:w="1424"/>
      </w:tblGrid>
      <w:tr w:rsidR="006069A8" w:rsidTr="00606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7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92" w:type="dxa"/>
          </w:tcPr>
          <w:p w:rsidR="006069A8" w:rsidRPr="006069A8" w:rsidRDefault="006069A8" w:rsidP="006069A8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77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949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236" w:type="dxa"/>
          </w:tcPr>
          <w:p w:rsidR="006069A8" w:rsidRPr="006069A8" w:rsidRDefault="006069A8" w:rsidP="006069A8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866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17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510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6069A8" w:rsidTr="00606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7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 w:rsidRPr="006069A8">
              <w:rPr>
                <w:sz w:val="20"/>
                <w:szCs w:val="20"/>
              </w:rPr>
              <w:t>112,2</w:t>
            </w:r>
          </w:p>
        </w:tc>
        <w:tc>
          <w:tcPr>
            <w:tcW w:w="992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14200,0</w:t>
            </w:r>
          </w:p>
        </w:tc>
        <w:tc>
          <w:tcPr>
            <w:tcW w:w="1177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23500,00</w:t>
            </w:r>
          </w:p>
        </w:tc>
        <w:tc>
          <w:tcPr>
            <w:tcW w:w="949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29966,2</w:t>
            </w:r>
          </w:p>
        </w:tc>
        <w:tc>
          <w:tcPr>
            <w:tcW w:w="236" w:type="dxa"/>
          </w:tcPr>
          <w:p w:rsidR="006069A8" w:rsidRPr="006069A8" w:rsidRDefault="006069A8" w:rsidP="006069A8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40000,00</w:t>
            </w:r>
          </w:p>
        </w:tc>
        <w:tc>
          <w:tcPr>
            <w:tcW w:w="1866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99900,0</w:t>
            </w:r>
          </w:p>
        </w:tc>
        <w:tc>
          <w:tcPr>
            <w:tcW w:w="1017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21302,00</w:t>
            </w:r>
          </w:p>
        </w:tc>
        <w:tc>
          <w:tcPr>
            <w:tcW w:w="1510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71,1%</w:t>
            </w:r>
          </w:p>
        </w:tc>
      </w:tr>
    </w:tbl>
    <w:p w:rsidR="006F28C9" w:rsidRDefault="006F28C9" w:rsidP="0069396E">
      <w:pPr>
        <w:pStyle w:val="Captulos"/>
        <w:ind w:left="0" w:firstLine="502"/>
        <w:jc w:val="both"/>
        <w:rPr>
          <w:b w:val="0"/>
          <w:bCs w:val="0"/>
        </w:rPr>
      </w:pPr>
    </w:p>
    <w:p w:rsidR="001C066F" w:rsidRDefault="001C066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  <w:t>Localização</w:t>
      </w:r>
    </w:p>
    <w:p w:rsidR="006560AC" w:rsidRDefault="001C066F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Este conjunto de dados possui 151 bairros diferentes e com isso acaba dificultando o trabalho de análise desta categoria. Como localização é um elemento altamente importante não podemos deixa-lo de lado e com isso, para fins de análise, foi criada a variável bairros_selecionados, que conta com uma seleção de bairros </w:t>
      </w:r>
      <w:r w:rsidR="00386820">
        <w:rPr>
          <w:rFonts w:ascii="Arial" w:hAnsi="Arial" w:cs="Arial"/>
          <w:sz w:val="24"/>
          <w:szCs w:val="24"/>
        </w:rPr>
        <w:t xml:space="preserve">mais atrativos e turísticos </w:t>
      </w:r>
      <w:bookmarkStart w:id="0" w:name="_GoBack"/>
      <w:bookmarkEnd w:id="0"/>
      <w:r>
        <w:rPr>
          <w:rFonts w:ascii="Arial" w:hAnsi="Arial" w:cs="Arial"/>
          <w:sz w:val="24"/>
          <w:szCs w:val="24"/>
        </w:rPr>
        <w:t>do Rio de Janeiro (</w:t>
      </w:r>
      <w:r w:rsidRPr="001C066F">
        <w:rPr>
          <w:rFonts w:ascii="Arial" w:hAnsi="Arial" w:cs="Arial"/>
          <w:sz w:val="24"/>
          <w:szCs w:val="24"/>
        </w:rPr>
        <w:t>Leblon, Ipanema, Lagoa</w:t>
      </w:r>
      <w:r>
        <w:rPr>
          <w:rFonts w:ascii="Arial" w:hAnsi="Arial" w:cs="Arial"/>
          <w:sz w:val="24"/>
          <w:szCs w:val="24"/>
        </w:rPr>
        <w:t>,</w:t>
      </w:r>
      <w:r w:rsidRPr="001C066F">
        <w:rPr>
          <w:rFonts w:ascii="Arial" w:hAnsi="Arial" w:cs="Arial"/>
          <w:sz w:val="24"/>
          <w:szCs w:val="24"/>
        </w:rPr>
        <w:t xml:space="preserve"> Gávea, Jardim Botânico, Recreio dos Bandeirantes, Copacabana, Freguesia (Jacarepaguá), Tijuca, Leme</w:t>
      </w:r>
      <w:r w:rsidR="00440E65">
        <w:rPr>
          <w:rFonts w:ascii="Arial" w:hAnsi="Arial" w:cs="Arial"/>
          <w:sz w:val="24"/>
          <w:szCs w:val="24"/>
        </w:rPr>
        <w:t>, Santa Tereza, Centro, Camorim, Catete</w:t>
      </w:r>
      <w:r w:rsidR="00386820">
        <w:rPr>
          <w:rFonts w:ascii="Arial" w:hAnsi="Arial" w:cs="Arial"/>
          <w:sz w:val="24"/>
          <w:szCs w:val="24"/>
        </w:rPr>
        <w:t>, Maracanã e Urca</w:t>
      </w:r>
      <w:r>
        <w:rPr>
          <w:rFonts w:ascii="Arial" w:hAnsi="Arial" w:cs="Arial"/>
          <w:sz w:val="24"/>
          <w:szCs w:val="24"/>
        </w:rPr>
        <w:t>)</w:t>
      </w:r>
      <w:r w:rsidR="006560AC">
        <w:rPr>
          <w:rFonts w:ascii="Arial" w:hAnsi="Arial" w:cs="Arial"/>
          <w:sz w:val="24"/>
          <w:szCs w:val="24"/>
        </w:rPr>
        <w:t xml:space="preserve"> </w:t>
      </w:r>
      <w:r w:rsidR="00440E65">
        <w:rPr>
          <w:rFonts w:ascii="Arial" w:hAnsi="Arial" w:cs="Arial"/>
          <w:sz w:val="24"/>
          <w:szCs w:val="24"/>
        </w:rPr>
        <w:t>. Para a seleção destes bairros foram levados os seguintes critérios: sites de turismo, o bairro Centro (que de modo geral, por ser movimentado e próximo a vários lugares é interessante levar em consideração), lugares reconhecidos por atrações turísticas (arquitetura, estádios de futebol, paisagens naturais como cachoeiras e praias).</w:t>
      </w:r>
      <w:r w:rsidR="00386820">
        <w:rPr>
          <w:rFonts w:ascii="Arial" w:hAnsi="Arial" w:cs="Arial"/>
          <w:sz w:val="24"/>
          <w:szCs w:val="24"/>
        </w:rPr>
        <w:t xml:space="preserve"> </w:t>
      </w:r>
      <w:r w:rsidR="006560AC">
        <w:rPr>
          <w:rFonts w:ascii="Arial" w:hAnsi="Arial" w:cs="Arial"/>
          <w:sz w:val="24"/>
          <w:szCs w:val="24"/>
        </w:rPr>
        <w:t xml:space="preserve">Esta variável é lógica e devolve </w:t>
      </w:r>
      <w:r w:rsidR="006560AC">
        <w:rPr>
          <w:rFonts w:ascii="Arial" w:hAnsi="Arial" w:cs="Arial"/>
          <w:i/>
          <w:iCs/>
          <w:sz w:val="24"/>
          <w:szCs w:val="24"/>
        </w:rPr>
        <w:t xml:space="preserve">True </w:t>
      </w:r>
      <w:r w:rsidR="006560AC">
        <w:rPr>
          <w:rFonts w:ascii="Arial" w:hAnsi="Arial" w:cs="Arial"/>
          <w:sz w:val="24"/>
          <w:szCs w:val="24"/>
        </w:rPr>
        <w:t xml:space="preserve">se for um bairro selecionado e </w:t>
      </w:r>
      <w:r w:rsidR="006560AC">
        <w:rPr>
          <w:rFonts w:ascii="Arial" w:hAnsi="Arial" w:cs="Arial"/>
          <w:i/>
          <w:iCs/>
          <w:sz w:val="24"/>
          <w:szCs w:val="24"/>
        </w:rPr>
        <w:t>False</w:t>
      </w:r>
      <w:r w:rsidR="006560AC">
        <w:rPr>
          <w:rFonts w:ascii="Arial" w:hAnsi="Arial" w:cs="Arial"/>
          <w:sz w:val="24"/>
          <w:szCs w:val="24"/>
        </w:rPr>
        <w:t xml:space="preserve"> do contrário.</w:t>
      </w:r>
    </w:p>
    <w:p w:rsidR="00DB0D52" w:rsidRDefault="006560A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1C066F">
        <w:rPr>
          <w:b/>
          <w:bCs/>
        </w:rPr>
        <w:t xml:space="preserve"> </w:t>
      </w:r>
      <w:r w:rsidR="00440E65">
        <w:rPr>
          <w:b/>
          <w:bCs/>
        </w:rPr>
        <w:t>Foram levados os seguintes critérios:</w:t>
      </w:r>
      <w:r w:rsidR="00DB0D52">
        <w:rPr>
          <w:b/>
          <w:bCs/>
        </w:rPr>
        <w:br w:type="page"/>
      </w:r>
    </w:p>
    <w:p w:rsidR="001B5441" w:rsidRDefault="00DB0D52" w:rsidP="0069396E">
      <w:pPr>
        <w:pStyle w:val="Captulos"/>
        <w:ind w:left="0" w:firstLine="502"/>
        <w:jc w:val="both"/>
      </w:pPr>
      <w:r>
        <w:lastRenderedPageBreak/>
        <w:t>REFERÊNCIAS</w:t>
      </w:r>
    </w:p>
    <w:p w:rsidR="00DB0D52" w:rsidRDefault="00386820" w:rsidP="0069396E">
      <w:pPr>
        <w:pStyle w:val="Captulos"/>
        <w:ind w:left="0" w:firstLine="502"/>
        <w:jc w:val="both"/>
      </w:pPr>
      <w:hyperlink r:id="rId8" w:history="1">
        <w:r w:rsidR="00DB0D52" w:rsidRPr="00564E08">
          <w:rPr>
            <w:rStyle w:val="Hyperlink"/>
          </w:rPr>
          <w:t>https://blog.movingimoveis.com.br/veja-os-8-melhores-de-bairros-para-se-morar-no-rio-de-janeiro/</w:t>
        </w:r>
      </w:hyperlink>
    </w:p>
    <w:p w:rsidR="00DB0D52" w:rsidRDefault="00386820" w:rsidP="0069396E">
      <w:pPr>
        <w:pStyle w:val="Captulos"/>
        <w:ind w:left="0" w:firstLine="502"/>
        <w:jc w:val="both"/>
      </w:pPr>
      <w:hyperlink r:id="rId9" w:history="1">
        <w:r w:rsidR="00DB0D52" w:rsidRPr="00564E08">
          <w:rPr>
            <w:rStyle w:val="Hyperlink"/>
          </w:rPr>
          <w:t>https://blog.loft.com.br/bairros-nobres-do-rj/</w:t>
        </w:r>
      </w:hyperlink>
    </w:p>
    <w:p w:rsidR="00DB0D52" w:rsidRDefault="00386820" w:rsidP="0069396E">
      <w:pPr>
        <w:pStyle w:val="Captulos"/>
        <w:ind w:left="0" w:firstLine="502"/>
        <w:jc w:val="both"/>
      </w:pPr>
      <w:hyperlink r:id="rId10" w:history="1">
        <w:r w:rsidR="00DB0D52" w:rsidRPr="00564E08">
          <w:rPr>
            <w:rStyle w:val="Hyperlink"/>
          </w:rPr>
          <w:t>https://www.tegraincorporadora.com.br/blog/mercado/bairros-nobres-do-rio-de-janeiro/</w:t>
        </w:r>
      </w:hyperlink>
    </w:p>
    <w:p w:rsidR="00DB0D52" w:rsidRDefault="00386820" w:rsidP="0069396E">
      <w:pPr>
        <w:pStyle w:val="Captulos"/>
        <w:ind w:left="0" w:firstLine="502"/>
        <w:jc w:val="both"/>
      </w:pPr>
      <w:hyperlink r:id="rId11" w:history="1">
        <w:r w:rsidR="00DB0D52" w:rsidRPr="00564E08">
          <w:rPr>
            <w:rStyle w:val="Hyperlink"/>
          </w:rPr>
          <w:t>https://revistacapitaleconomico.com.br/melhor-lugar-para-se-morar-no-rio-de-janeiro/</w:t>
        </w:r>
      </w:hyperlink>
    </w:p>
    <w:p w:rsidR="00DB0D52" w:rsidRPr="00DB0D52" w:rsidRDefault="00DB0D52" w:rsidP="0069396E">
      <w:pPr>
        <w:pStyle w:val="Captulos"/>
        <w:ind w:left="0" w:firstLine="502"/>
        <w:jc w:val="both"/>
      </w:pPr>
      <w:r w:rsidRPr="00DB0D52">
        <w:t>https://www.whereinrio.com/pt/blog/os-bairros-mais-exclusivos-do-rio-de-janeiro</w:t>
      </w:r>
    </w:p>
    <w:sectPr w:rsidR="00DB0D52" w:rsidRPr="00DB0D52" w:rsidSect="00FD19AF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9DA2492"/>
    <w:multiLevelType w:val="hybridMultilevel"/>
    <w:tmpl w:val="30D48ACC"/>
    <w:lvl w:ilvl="0" w:tplc="937A594C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F"/>
    <w:rsid w:val="00117B02"/>
    <w:rsid w:val="001716D1"/>
    <w:rsid w:val="001B5441"/>
    <w:rsid w:val="001C066F"/>
    <w:rsid w:val="002C01DA"/>
    <w:rsid w:val="00386820"/>
    <w:rsid w:val="003C56D3"/>
    <w:rsid w:val="00440E65"/>
    <w:rsid w:val="005174B6"/>
    <w:rsid w:val="005B6B36"/>
    <w:rsid w:val="006069A8"/>
    <w:rsid w:val="006560AC"/>
    <w:rsid w:val="0069396E"/>
    <w:rsid w:val="006F28C9"/>
    <w:rsid w:val="00755641"/>
    <w:rsid w:val="007E29F1"/>
    <w:rsid w:val="00931986"/>
    <w:rsid w:val="00B13AB2"/>
    <w:rsid w:val="00B71A47"/>
    <w:rsid w:val="00B86928"/>
    <w:rsid w:val="00C20B01"/>
    <w:rsid w:val="00C60161"/>
    <w:rsid w:val="00DB0D52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D620C6"/>
  <w15:chartTrackingRefBased/>
  <w15:docId w15:val="{C82FCF89-FDD5-4C5B-AAED-AA7E9EBB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9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MRIO">
    <w:name w:val="SUMÁRIO"/>
    <w:basedOn w:val="Normal"/>
    <w:link w:val="SUMRIOChar"/>
    <w:qFormat/>
    <w:rsid w:val="007E29F1"/>
    <w:pPr>
      <w:spacing w:line="360" w:lineRule="auto"/>
      <w:ind w:left="142"/>
      <w:jc w:val="center"/>
    </w:pPr>
    <w:rPr>
      <w:rFonts w:ascii="Arial" w:hAnsi="Arial" w:cs="Arial"/>
      <w:b/>
      <w:bCs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7E2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UMRIOChar">
    <w:name w:val="SUMÁRIO Char"/>
    <w:basedOn w:val="Fontepargpadro"/>
    <w:link w:val="SUMRIO"/>
    <w:rsid w:val="007E29F1"/>
    <w:rPr>
      <w:rFonts w:ascii="Arial" w:hAnsi="Arial" w:cs="Arial"/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29F1"/>
    <w:pPr>
      <w:outlineLvl w:val="9"/>
    </w:pPr>
    <w:rPr>
      <w:lang w:eastAsia="pt-BR"/>
    </w:rPr>
  </w:style>
  <w:style w:type="paragraph" w:customStyle="1" w:styleId="Captulos">
    <w:name w:val="Capítulos"/>
    <w:basedOn w:val="SUMRIO"/>
    <w:link w:val="CaptulosChar"/>
    <w:qFormat/>
    <w:rsid w:val="007E29F1"/>
    <w:pPr>
      <w:jc w:val="left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7E29F1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semiHidden/>
    <w:unhideWhenUsed/>
    <w:rsid w:val="007E29F1"/>
    <w:pPr>
      <w:spacing w:after="100" w:line="360" w:lineRule="auto"/>
    </w:pPr>
    <w:rPr>
      <w:rFonts w:ascii="Arial" w:hAnsi="Arial"/>
      <w:sz w:val="24"/>
    </w:rPr>
  </w:style>
  <w:style w:type="character" w:customStyle="1" w:styleId="CaptulosChar">
    <w:name w:val="Capítulos Char"/>
    <w:basedOn w:val="SUMRIOChar"/>
    <w:link w:val="Captulos"/>
    <w:rsid w:val="007E29F1"/>
    <w:rPr>
      <w:rFonts w:ascii="Arial" w:hAnsi="Arial" w:cs="Arial"/>
      <w:b/>
      <w:bCs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556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5641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069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6069A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Simples1">
    <w:name w:val="Plain Table 1"/>
    <w:basedOn w:val="Tabelanormal"/>
    <w:uiPriority w:val="41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1Clara-nfase3">
    <w:name w:val="Grid Table 1 Light Accent 3"/>
    <w:basedOn w:val="Tabelanormal"/>
    <w:uiPriority w:val="46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6069A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2">
    <w:name w:val="Plain Table 2"/>
    <w:basedOn w:val="Tabelanormal"/>
    <w:uiPriority w:val="42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movingimoveis.com.br/veja-os-8-melhores-de-bairros-para-se-morar-no-rio-de-janeiro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insideairbnb.com/get-the-data.html" TargetMode="External"/><Relationship Id="rId11" Type="http://schemas.openxmlformats.org/officeDocument/2006/relationships/hyperlink" Target="https://revistacapitaleconomico.com.br/melhor-lugar-para-se-morar-no-rio-de-janeir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tegraincorporadora.com.br/blog/mercado/bairros-nobres-do-rio-de-janeir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log.loft.com.br/bairros-nobres-do-rj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8A3DF4-A05F-4C5D-A2F3-E22B3D0DD1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7</Pages>
  <Words>700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</dc:creator>
  <cp:keywords/>
  <dc:description/>
  <cp:lastModifiedBy>Gaby</cp:lastModifiedBy>
  <cp:revision>4</cp:revision>
  <dcterms:created xsi:type="dcterms:W3CDTF">2020-12-19T16:59:00Z</dcterms:created>
  <dcterms:modified xsi:type="dcterms:W3CDTF">2020-12-22T23:17:00Z</dcterms:modified>
</cp:coreProperties>
</file>