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B36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UNIVERSIDADE FEDERAL DE GOIÁS – UFG</w:t>
      </w: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GABRIELA ALVES DE ALMEIDA</w:t>
      </w: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3C56D3" w:rsidRDefault="003C56D3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3C56D3" w:rsidRDefault="003C56D3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3C56D3" w:rsidRDefault="003C56D3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DA </w:t>
      </w:r>
      <w:r w:rsidR="00FD19AF">
        <w:rPr>
          <w:rFonts w:ascii="Arial" w:hAnsi="Arial" w:cs="Arial"/>
          <w:b/>
          <w:bCs/>
          <w:sz w:val="24"/>
          <w:szCs w:val="24"/>
        </w:rPr>
        <w:t>ANÁLISE DOS DADOS ABERTOS DO AIRBNB</w:t>
      </w:r>
      <w:r w:rsidR="003C56D3">
        <w:rPr>
          <w:rFonts w:ascii="Arial" w:hAnsi="Arial" w:cs="Arial"/>
          <w:b/>
          <w:bCs/>
          <w:sz w:val="24"/>
          <w:szCs w:val="24"/>
        </w:rPr>
        <w:t>:</w:t>
      </w:r>
    </w:p>
    <w:p w:rsidR="003C56D3" w:rsidRPr="003C56D3" w:rsidRDefault="003C56D3" w:rsidP="00FD19A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os dados da cidade do Rio de Janeiro</w:t>
      </w:r>
    </w:p>
    <w:p w:rsidR="00FD19AF" w:rsidRDefault="00FD19AF" w:rsidP="003C56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3C56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3C56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3C56D3" w:rsidRDefault="003C56D3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:rsidR="00FD19AF" w:rsidRDefault="00FD19AF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</w:t>
      </w:r>
      <w:r w:rsidR="00C20B01">
        <w:rPr>
          <w:rFonts w:ascii="Arial" w:hAnsi="Arial" w:cs="Arial"/>
          <w:b/>
          <w:bCs/>
          <w:sz w:val="24"/>
          <w:szCs w:val="24"/>
        </w:rPr>
        <w:t>20</w:t>
      </w:r>
    </w:p>
    <w:p w:rsidR="00C20B01" w:rsidRDefault="00C20B01" w:rsidP="00C20B0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UNIVERSIDADE FEDERAL DE GOIÁS – UFG</w:t>
      </w:r>
    </w:p>
    <w:p w:rsidR="00C20B01" w:rsidRDefault="00C20B01" w:rsidP="00C20B0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GABRIELA ALVES DE ALMEIDA</w:t>
      </w:r>
    </w:p>
    <w:p w:rsidR="00931986" w:rsidRDefault="00931986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C20B0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RELATÓRIO DA ANÁLISE DOS DADOS ABERTOS DO AIRBNB:</w:t>
      </w:r>
    </w:p>
    <w:p w:rsidR="00C20B01" w:rsidRPr="003C56D3" w:rsidRDefault="00C20B01" w:rsidP="00C20B0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os dados da cidade do Rio de Janeiro</w:t>
      </w:r>
    </w:p>
    <w:p w:rsidR="00931986" w:rsidRDefault="00931986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C20B01" w:rsidRPr="00C20B01" w:rsidRDefault="00C20B01" w:rsidP="00FD19AF">
      <w:pPr>
        <w:spacing w:line="360" w:lineRule="auto"/>
        <w:jc w:val="center"/>
        <w:rPr>
          <w:rFonts w:ascii="Arial" w:hAnsi="Arial" w:cs="Arial"/>
          <w:b/>
          <w:bCs/>
        </w:rPr>
      </w:pPr>
    </w:p>
    <w:p w:rsidR="00C20B01" w:rsidRPr="00C20B01" w:rsidRDefault="00C20B01" w:rsidP="00C20B01">
      <w:pPr>
        <w:spacing w:line="360" w:lineRule="auto"/>
        <w:ind w:left="5670"/>
        <w:jc w:val="both"/>
        <w:rPr>
          <w:rFonts w:ascii="Arial" w:hAnsi="Arial" w:cs="Arial"/>
          <w:color w:val="000000"/>
          <w:sz w:val="20"/>
          <w:szCs w:val="20"/>
        </w:rPr>
      </w:pPr>
      <w:r w:rsidRPr="00C20B01">
        <w:rPr>
          <w:rFonts w:ascii="Arial" w:hAnsi="Arial" w:cs="Arial"/>
          <w:color w:val="000000"/>
          <w:sz w:val="20"/>
          <w:szCs w:val="20"/>
        </w:rPr>
        <w:t xml:space="preserve">Relatório da análise de dados para a conclusão do Curso de Extensão em </w:t>
      </w:r>
      <w:r w:rsidRPr="00C20B01">
        <w:rPr>
          <w:rFonts w:ascii="Arial" w:hAnsi="Arial" w:cs="Arial"/>
          <w:i/>
          <w:iCs/>
          <w:color w:val="000000"/>
          <w:sz w:val="20"/>
          <w:szCs w:val="20"/>
        </w:rPr>
        <w:t xml:space="preserve">Marketing </w:t>
      </w:r>
      <w:proofErr w:type="spellStart"/>
      <w:r w:rsidRPr="00C20B01">
        <w:rPr>
          <w:rFonts w:ascii="Arial" w:hAnsi="Arial" w:cs="Arial"/>
          <w:i/>
          <w:iCs/>
          <w:color w:val="000000"/>
          <w:sz w:val="20"/>
          <w:szCs w:val="20"/>
        </w:rPr>
        <w:t>Analytics</w:t>
      </w:r>
      <w:proofErr w:type="spellEnd"/>
      <w:r w:rsidRPr="00C20B01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r w:rsidRPr="00C20B01">
        <w:rPr>
          <w:rFonts w:ascii="Arial" w:hAnsi="Arial" w:cs="Arial"/>
          <w:color w:val="000000"/>
          <w:sz w:val="20"/>
          <w:szCs w:val="20"/>
        </w:rPr>
        <w:t>apresentado à Universidade Federal de Goiás – UFG.</w:t>
      </w:r>
    </w:p>
    <w:p w:rsidR="00C20B01" w:rsidRPr="00C20B01" w:rsidRDefault="00C20B01" w:rsidP="00C20B01">
      <w:pPr>
        <w:spacing w:line="360" w:lineRule="auto"/>
        <w:ind w:left="5670"/>
        <w:jc w:val="both"/>
        <w:rPr>
          <w:rFonts w:ascii="Arial" w:hAnsi="Arial" w:cs="Arial"/>
          <w:color w:val="000000"/>
          <w:sz w:val="20"/>
          <w:szCs w:val="20"/>
        </w:rPr>
      </w:pPr>
    </w:p>
    <w:p w:rsidR="00C20B01" w:rsidRDefault="00C20B01" w:rsidP="00C20B01">
      <w:pPr>
        <w:spacing w:line="360" w:lineRule="auto"/>
        <w:ind w:left="5670"/>
        <w:jc w:val="both"/>
        <w:rPr>
          <w:rFonts w:ascii="Arial" w:hAnsi="Arial" w:cs="Arial"/>
          <w:color w:val="000000"/>
          <w:sz w:val="20"/>
          <w:szCs w:val="20"/>
        </w:rPr>
      </w:pPr>
      <w:r w:rsidRPr="00C20B01">
        <w:rPr>
          <w:rFonts w:ascii="Arial" w:hAnsi="Arial" w:cs="Arial"/>
          <w:color w:val="000000"/>
          <w:sz w:val="20"/>
          <w:szCs w:val="20"/>
        </w:rPr>
        <w:t>Orientadores: Prof. ° Thiago Marques e Prof. Marcos Severo</w:t>
      </w:r>
      <w:r w:rsidR="007E29F1">
        <w:rPr>
          <w:rFonts w:ascii="Arial" w:hAnsi="Arial" w:cs="Arial"/>
          <w:color w:val="000000"/>
          <w:sz w:val="20"/>
          <w:szCs w:val="20"/>
        </w:rPr>
        <w:t>.</w:t>
      </w:r>
    </w:p>
    <w:p w:rsidR="007E29F1" w:rsidRDefault="007E29F1" w:rsidP="007E29F1">
      <w:pPr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7E29F1" w:rsidRDefault="007E29F1" w:rsidP="00C20B01">
      <w:pPr>
        <w:spacing w:line="360" w:lineRule="auto"/>
        <w:ind w:left="142"/>
        <w:jc w:val="both"/>
        <w:rPr>
          <w:rFonts w:ascii="Arial" w:hAnsi="Arial" w:cs="Arial"/>
          <w:color w:val="000000"/>
          <w:sz w:val="20"/>
          <w:szCs w:val="20"/>
        </w:rPr>
      </w:pPr>
    </w:p>
    <w:p w:rsidR="00C20B01" w:rsidRDefault="00C20B01" w:rsidP="00C20B01">
      <w:pPr>
        <w:spacing w:line="360" w:lineRule="auto"/>
        <w:ind w:left="142"/>
        <w:jc w:val="center"/>
        <w:rPr>
          <w:rFonts w:ascii="Arial" w:hAnsi="Arial" w:cs="Arial"/>
          <w:color w:val="000000"/>
          <w:sz w:val="20"/>
          <w:szCs w:val="20"/>
        </w:rPr>
      </w:pPr>
    </w:p>
    <w:p w:rsidR="00C20B01" w:rsidRDefault="00C20B01" w:rsidP="00C20B01">
      <w:pPr>
        <w:spacing w:line="360" w:lineRule="auto"/>
        <w:ind w:left="142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SÃO PAULO</w:t>
      </w:r>
    </w:p>
    <w:p w:rsidR="00C20B01" w:rsidRDefault="00C20B01" w:rsidP="00C20B01">
      <w:pPr>
        <w:spacing w:line="360" w:lineRule="auto"/>
        <w:ind w:left="142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2020</w:t>
      </w:r>
    </w:p>
    <w:p w:rsidR="007E29F1" w:rsidRDefault="007E29F1" w:rsidP="00C20B01">
      <w:pPr>
        <w:spacing w:line="360" w:lineRule="auto"/>
        <w:ind w:left="142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54882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E29F1" w:rsidRDefault="007E29F1">
          <w:pPr>
            <w:pStyle w:val="CabealhodoSumrio"/>
          </w:pPr>
          <w:r>
            <w:t>Sumário</w:t>
          </w:r>
        </w:p>
        <w:p w:rsidR="007E29F1" w:rsidRDefault="00792E47"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="007E29F1">
            <w:rPr>
              <w:b/>
              <w:bCs/>
              <w:noProof/>
            </w:rPr>
            <w:t>Nenhuma entrada de sumário foi encontrada.</w:t>
          </w:r>
          <w:r>
            <w:rPr>
              <w:b/>
              <w:bCs/>
              <w:noProof/>
            </w:rPr>
            <w:fldChar w:fldCharType="end"/>
          </w:r>
        </w:p>
      </w:sdtContent>
    </w:sdt>
    <w:p w:rsidR="007E29F1" w:rsidRDefault="007E29F1">
      <w:pPr>
        <w:rPr>
          <w:rFonts w:ascii="Arial" w:hAnsi="Arial" w:cs="Arial"/>
          <w:b/>
          <w:bCs/>
          <w:sz w:val="24"/>
          <w:szCs w:val="24"/>
        </w:rPr>
      </w:pPr>
      <w:r>
        <w:br w:type="page"/>
      </w:r>
    </w:p>
    <w:p w:rsidR="007E29F1" w:rsidRDefault="007E29F1" w:rsidP="002C01DA">
      <w:pPr>
        <w:pStyle w:val="Captulos"/>
        <w:numPr>
          <w:ilvl w:val="0"/>
          <w:numId w:val="1"/>
        </w:numPr>
      </w:pPr>
      <w:r>
        <w:lastRenderedPageBreak/>
        <w:t>INTRODUÇÃO</w:t>
      </w:r>
    </w:p>
    <w:p w:rsidR="007E29F1" w:rsidRDefault="007E29F1" w:rsidP="002C01DA">
      <w:pPr>
        <w:pStyle w:val="Captulos"/>
        <w:ind w:left="502" w:firstLine="491"/>
        <w:rPr>
          <w:b w:val="0"/>
          <w:bCs w:val="0"/>
        </w:rPr>
      </w:pPr>
      <w:r>
        <w:rPr>
          <w:b w:val="0"/>
          <w:bCs w:val="0"/>
        </w:rPr>
        <w:t>Este relatório tem como objetivo a análise de dados proveniente</w:t>
      </w:r>
      <w:r w:rsidR="002C01DA">
        <w:rPr>
          <w:b w:val="0"/>
          <w:bCs w:val="0"/>
        </w:rPr>
        <w:t xml:space="preserve">s do </w:t>
      </w:r>
      <w:proofErr w:type="spellStart"/>
      <w:r w:rsidR="002C01DA">
        <w:rPr>
          <w:b w:val="0"/>
          <w:bCs w:val="0"/>
          <w:i/>
          <w:iCs/>
        </w:rPr>
        <w:t>Airbnb</w:t>
      </w:r>
      <w:proofErr w:type="spellEnd"/>
      <w:r w:rsidR="002C01DA">
        <w:rPr>
          <w:b w:val="0"/>
          <w:bCs w:val="0"/>
        </w:rPr>
        <w:t>, com dados centrados na cidade do Rio de Janeiro – RJ.</w:t>
      </w:r>
    </w:p>
    <w:p w:rsidR="002C01DA" w:rsidRDefault="002C01DA" w:rsidP="002C01DA">
      <w:pPr>
        <w:pStyle w:val="Captulos"/>
        <w:ind w:left="502" w:firstLine="491"/>
        <w:rPr>
          <w:b w:val="0"/>
          <w:bCs w:val="0"/>
        </w:rPr>
      </w:pPr>
      <w:r>
        <w:rPr>
          <w:b w:val="0"/>
          <w:bCs w:val="0"/>
        </w:rPr>
        <w:t xml:space="preserve">A questão a ser analisada tem como variável de resposta o preço, e para </w:t>
      </w:r>
      <w:r w:rsidR="00C60161">
        <w:rPr>
          <w:b w:val="0"/>
          <w:bCs w:val="0"/>
        </w:rPr>
        <w:t>entendê-lo</w:t>
      </w:r>
      <w:r>
        <w:rPr>
          <w:b w:val="0"/>
          <w:bCs w:val="0"/>
        </w:rPr>
        <w:t xml:space="preserve"> serão analisadas as seguintes variáveis: tipo de quarto, números de </w:t>
      </w:r>
      <w:r>
        <w:rPr>
          <w:b w:val="0"/>
          <w:bCs w:val="0"/>
          <w:i/>
          <w:iCs/>
        </w:rPr>
        <w:t xml:space="preserve">reviews, </w:t>
      </w:r>
      <w:r>
        <w:rPr>
          <w:b w:val="0"/>
          <w:bCs w:val="0"/>
        </w:rPr>
        <w:t xml:space="preserve">bairro e mínimo de </w:t>
      </w:r>
      <w:r w:rsidR="00C60161">
        <w:rPr>
          <w:b w:val="0"/>
          <w:bCs w:val="0"/>
        </w:rPr>
        <w:t>noites.</w:t>
      </w:r>
    </w:p>
    <w:p w:rsidR="00C60161" w:rsidRDefault="00C60161" w:rsidP="002C01DA">
      <w:pPr>
        <w:pStyle w:val="Captulos"/>
        <w:ind w:left="502" w:firstLine="491"/>
        <w:rPr>
          <w:b w:val="0"/>
          <w:bCs w:val="0"/>
        </w:rPr>
      </w:pPr>
      <w:r>
        <w:rPr>
          <w:b w:val="0"/>
          <w:bCs w:val="0"/>
        </w:rPr>
        <w:t>A justificativa para a escolha dessa base de dados se dá em razão do meu interesse em análise de imóveis e por serem dados brasileiros, podendo assim dar uma maior proximidade com o pesquisador e os dados.</w:t>
      </w:r>
    </w:p>
    <w:p w:rsidR="00B13AB2" w:rsidRDefault="00B13AB2">
      <w:pPr>
        <w:rPr>
          <w:rFonts w:ascii="Arial" w:hAnsi="Arial" w:cs="Arial"/>
          <w:sz w:val="24"/>
          <w:szCs w:val="24"/>
        </w:rPr>
      </w:pPr>
      <w:r>
        <w:rPr>
          <w:b/>
          <w:bCs/>
        </w:rPr>
        <w:br w:type="page"/>
      </w:r>
    </w:p>
    <w:p w:rsidR="00B13AB2" w:rsidRDefault="00B13AB2" w:rsidP="00B13AB2">
      <w:pPr>
        <w:pStyle w:val="Captulos"/>
        <w:numPr>
          <w:ilvl w:val="0"/>
          <w:numId w:val="1"/>
        </w:numPr>
      </w:pPr>
      <w:r>
        <w:lastRenderedPageBreak/>
        <w:t>SOBRE OS DADOS</w:t>
      </w:r>
    </w:p>
    <w:p w:rsidR="00B13AB2" w:rsidRDefault="00B13AB2" w:rsidP="00755641">
      <w:pPr>
        <w:pStyle w:val="Captulos"/>
        <w:ind w:left="0" w:firstLine="502"/>
        <w:rPr>
          <w:b w:val="0"/>
          <w:bCs w:val="0"/>
        </w:rPr>
      </w:pPr>
      <w:r>
        <w:rPr>
          <w:b w:val="0"/>
          <w:bCs w:val="0"/>
        </w:rPr>
        <w:t xml:space="preserve">O </w:t>
      </w:r>
      <w:proofErr w:type="spellStart"/>
      <w:r w:rsidRPr="00B13AB2">
        <w:rPr>
          <w:b w:val="0"/>
          <w:bCs w:val="0"/>
          <w:i/>
          <w:iCs/>
        </w:rPr>
        <w:t>dataset</w:t>
      </w:r>
      <w:proofErr w:type="spellEnd"/>
      <w:r w:rsidRPr="00B13AB2">
        <w:rPr>
          <w:b w:val="0"/>
          <w:bCs w:val="0"/>
          <w:i/>
          <w:iCs/>
        </w:rPr>
        <w:t xml:space="preserve"> </w:t>
      </w:r>
      <w:r>
        <w:rPr>
          <w:b w:val="0"/>
          <w:bCs w:val="0"/>
        </w:rPr>
        <w:t>original</w:t>
      </w:r>
      <w:r w:rsidR="00755641">
        <w:rPr>
          <w:b w:val="0"/>
          <w:bCs w:val="0"/>
        </w:rPr>
        <w:t xml:space="preserve"> possui 24.681 </w:t>
      </w:r>
      <w:proofErr w:type="spellStart"/>
      <w:r w:rsidR="00755641">
        <w:rPr>
          <w:b w:val="0"/>
          <w:bCs w:val="0"/>
          <w:i/>
          <w:iCs/>
        </w:rPr>
        <w:t>rows</w:t>
      </w:r>
      <w:proofErr w:type="spellEnd"/>
      <w:r w:rsidR="00755641">
        <w:rPr>
          <w:b w:val="0"/>
          <w:bCs w:val="0"/>
        </w:rPr>
        <w:t xml:space="preserve"> e 74 variáveis, e pode ser encontrado em </w:t>
      </w:r>
      <w:hyperlink r:id="rId6" w:history="1">
        <w:r w:rsidR="00755641" w:rsidRPr="00E12F8C">
          <w:rPr>
            <w:rStyle w:val="Hyperlink"/>
            <w:b w:val="0"/>
            <w:bCs w:val="0"/>
          </w:rPr>
          <w:t>http://insideairbnb.com/get-the-data.html</w:t>
        </w:r>
      </w:hyperlink>
      <w:r w:rsidR="00755641">
        <w:rPr>
          <w:b w:val="0"/>
          <w:bCs w:val="0"/>
        </w:rPr>
        <w:t xml:space="preserve"> e conta com os dados da cidade do Rio de Janeiro. Para fim deste relatório algumas variáveis foram removidas, deixando assim o </w:t>
      </w:r>
      <w:proofErr w:type="spellStart"/>
      <w:r w:rsidR="00755641">
        <w:rPr>
          <w:b w:val="0"/>
          <w:bCs w:val="0"/>
          <w:i/>
          <w:iCs/>
        </w:rPr>
        <w:t>dataset</w:t>
      </w:r>
      <w:proofErr w:type="spellEnd"/>
      <w:r w:rsidR="00755641">
        <w:rPr>
          <w:b w:val="0"/>
          <w:bCs w:val="0"/>
        </w:rPr>
        <w:t xml:space="preserve"> modificado com 35 variáveis. </w:t>
      </w:r>
    </w:p>
    <w:p w:rsidR="001716D1" w:rsidRDefault="001716D1" w:rsidP="00755641">
      <w:pPr>
        <w:pStyle w:val="Captulos"/>
        <w:ind w:left="0" w:firstLine="502"/>
        <w:rPr>
          <w:b w:val="0"/>
          <w:bCs w:val="0"/>
        </w:rPr>
      </w:pPr>
    </w:p>
    <w:p w:rsidR="001716D1" w:rsidRPr="00117B02" w:rsidRDefault="00117B02" w:rsidP="00117B02">
      <w:pPr>
        <w:pStyle w:val="Captulos"/>
        <w:ind w:left="0" w:firstLine="502"/>
        <w:jc w:val="both"/>
      </w:pPr>
      <w:r>
        <w:t>Preço</w:t>
      </w:r>
    </w:p>
    <w:p w:rsidR="001716D1" w:rsidRDefault="001716D1" w:rsidP="00117B02">
      <w:pPr>
        <w:pStyle w:val="Captulos"/>
        <w:ind w:left="0" w:firstLine="502"/>
        <w:jc w:val="both"/>
        <w:rPr>
          <w:b w:val="0"/>
          <w:bCs w:val="0"/>
        </w:rPr>
      </w:pPr>
      <w:r>
        <w:rPr>
          <w:b w:val="0"/>
          <w:bCs w:val="0"/>
        </w:rPr>
        <w:t xml:space="preserve">A variável resposta preço </w:t>
      </w:r>
      <w:r w:rsidR="00907439">
        <w:rPr>
          <w:b w:val="0"/>
          <w:bCs w:val="0"/>
        </w:rPr>
        <w:t>(</w:t>
      </w:r>
      <w:proofErr w:type="spellStart"/>
      <w:r w:rsidR="00907439">
        <w:rPr>
          <w:b w:val="0"/>
          <w:bCs w:val="0"/>
        </w:rPr>
        <w:t>price</w:t>
      </w:r>
      <w:proofErr w:type="spellEnd"/>
      <w:r w:rsidR="00907439">
        <w:rPr>
          <w:b w:val="0"/>
          <w:bCs w:val="0"/>
        </w:rPr>
        <w:t xml:space="preserve">) </w:t>
      </w:r>
      <w:r w:rsidR="00B71A47">
        <w:rPr>
          <w:b w:val="0"/>
          <w:bCs w:val="0"/>
        </w:rPr>
        <w:t>possuía vários registros com valores de R$ 1,00, R$ 2,00, tracei então uma linha de corte mínim</w:t>
      </w:r>
      <w:r w:rsidR="00117B02">
        <w:rPr>
          <w:b w:val="0"/>
          <w:bCs w:val="0"/>
        </w:rPr>
        <w:t>o</w:t>
      </w:r>
      <w:r w:rsidR="00B71A47">
        <w:rPr>
          <w:b w:val="0"/>
          <w:bCs w:val="0"/>
        </w:rPr>
        <w:t xml:space="preserve"> em R$ 100,00, isso comprometeu aproximadamente 13,46% dos registros. O corte em R$ 50,00 comprometeria aproximadamente 13,44%, e em R$ 10,00, comprometeria aproximadamente 13,11%.</w:t>
      </w:r>
      <w:r w:rsidR="00117B02">
        <w:rPr>
          <w:b w:val="0"/>
          <w:bCs w:val="0"/>
        </w:rPr>
        <w:t xml:space="preserve"> Como a distância entre o corte de R$ 50,00 e de R$ 100,00 é de aproximadamente 0,02 pontos percentuais acho válido manter tal corte, para que não comprometa esta análise</w:t>
      </w:r>
      <w:r w:rsidR="001B5441">
        <w:rPr>
          <w:b w:val="0"/>
          <w:bCs w:val="0"/>
        </w:rPr>
        <w:t>, portanto seguiremos utilizando esse preço modificado</w:t>
      </w:r>
      <w:r w:rsidR="006514D5">
        <w:rPr>
          <w:b w:val="0"/>
          <w:bCs w:val="0"/>
        </w:rPr>
        <w:t>, no gráfico 1 pode-se observar a diferença nos histogramas</w:t>
      </w:r>
      <w:r w:rsidR="001B5441">
        <w:rPr>
          <w:b w:val="0"/>
          <w:bCs w:val="0"/>
        </w:rPr>
        <w:t>.</w:t>
      </w:r>
    </w:p>
    <w:p w:rsidR="005174B6" w:rsidRDefault="005174B6" w:rsidP="00117B02">
      <w:pPr>
        <w:pStyle w:val="Captulos"/>
        <w:ind w:left="0" w:firstLine="502"/>
        <w:jc w:val="both"/>
        <w:rPr>
          <w:b w:val="0"/>
          <w:bCs w:val="0"/>
        </w:rPr>
      </w:pPr>
      <w:r>
        <w:rPr>
          <w:b w:val="0"/>
          <w:bCs w:val="0"/>
        </w:rPr>
        <w:t xml:space="preserve">Gráfico 1 – Comparativo dos </w:t>
      </w:r>
      <w:r w:rsidR="0069396E">
        <w:rPr>
          <w:b w:val="0"/>
          <w:bCs w:val="0"/>
        </w:rPr>
        <w:t>histogramas de preço antes e depois do ajuste</w:t>
      </w:r>
    </w:p>
    <w:p w:rsidR="001B5441" w:rsidRDefault="00117B02" w:rsidP="001B5441">
      <w:pPr>
        <w:pStyle w:val="Captulos"/>
        <w:ind w:left="0" w:firstLine="502"/>
        <w:jc w:val="both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AA570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2Gl7QEAAMUDAAAOAAAAZHJzL2Uyb0RvYy54bWysU1GO0zAQ/UfiDpb/adJSYImarla7WoS0&#10;wIqFA7iOnVg4HjN2mpbjcJW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cf9hpe0BAADF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 w:rsidR="0069396E" w:rsidRPr="0069396E">
        <w:rPr>
          <w:noProof/>
        </w:rPr>
        <w:drawing>
          <wp:inline distT="0" distB="0" distL="0" distR="0" wp14:anchorId="712511A6" wp14:editId="388C2B96">
            <wp:extent cx="4848225" cy="37942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549" cy="381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441" w:rsidRDefault="001B5441" w:rsidP="001B5441">
      <w:pPr>
        <w:pStyle w:val="Captulos"/>
        <w:ind w:left="0" w:firstLine="502"/>
        <w:jc w:val="both"/>
        <w:rPr>
          <w:b w:val="0"/>
          <w:bCs w:val="0"/>
        </w:rPr>
      </w:pPr>
    </w:p>
    <w:p w:rsidR="006F28C9" w:rsidRDefault="001B5441" w:rsidP="0069396E">
      <w:pPr>
        <w:pStyle w:val="Captulos"/>
        <w:ind w:left="0" w:firstLine="502"/>
        <w:jc w:val="both"/>
        <w:rPr>
          <w:b w:val="0"/>
          <w:bCs w:val="0"/>
        </w:rPr>
      </w:pPr>
      <w:r>
        <w:rPr>
          <w:b w:val="0"/>
          <w:bCs w:val="0"/>
        </w:rPr>
        <w:t xml:space="preserve">Ainda sobre o preço, este possui assimetria positiva e é uma curva </w:t>
      </w:r>
      <w:proofErr w:type="spellStart"/>
      <w:r>
        <w:rPr>
          <w:b w:val="0"/>
          <w:bCs w:val="0"/>
        </w:rPr>
        <w:t>platocúrtica</w:t>
      </w:r>
      <w:proofErr w:type="spellEnd"/>
      <w:r>
        <w:rPr>
          <w:b w:val="0"/>
          <w:bCs w:val="0"/>
        </w:rPr>
        <w:t>, que significa que seus dados estão bem espalhados (no código temos as funções do pacote E1071 com o resultado de assimetria e curtose). Por fim</w:t>
      </w:r>
      <w:r w:rsidR="006F28C9">
        <w:rPr>
          <w:b w:val="0"/>
          <w:bCs w:val="0"/>
        </w:rPr>
        <w:t>, resumindo as informações de tendência central e dispersão temos:</w:t>
      </w:r>
    </w:p>
    <w:p w:rsidR="001B5441" w:rsidRDefault="001B5441" w:rsidP="0069396E">
      <w:pPr>
        <w:pStyle w:val="Captulos"/>
        <w:ind w:left="0" w:firstLine="502"/>
        <w:jc w:val="both"/>
        <w:rPr>
          <w:b w:val="0"/>
          <w:bCs w:val="0"/>
        </w:rPr>
      </w:pPr>
      <w:r>
        <w:rPr>
          <w:b w:val="0"/>
          <w:bCs w:val="0"/>
        </w:rPr>
        <w:t>Tabela 1 – Resumo das estatísticas descritivas da variável preço ajustad</w:t>
      </w:r>
      <w:r w:rsidR="00587B19">
        <w:rPr>
          <w:b w:val="0"/>
          <w:bCs w:val="0"/>
        </w:rPr>
        <w:t>o</w:t>
      </w:r>
      <w:r>
        <w:rPr>
          <w:b w:val="0"/>
          <w:bCs w:val="0"/>
        </w:rPr>
        <w:t>.</w:t>
      </w:r>
    </w:p>
    <w:tbl>
      <w:tblPr>
        <w:tblStyle w:val="TabelaSimples2"/>
        <w:tblW w:w="9071" w:type="dxa"/>
        <w:tblLook w:val="04A0" w:firstRow="1" w:lastRow="0" w:firstColumn="1" w:lastColumn="0" w:noHBand="0" w:noVBand="1"/>
      </w:tblPr>
      <w:tblGrid>
        <w:gridCol w:w="979"/>
        <w:gridCol w:w="963"/>
        <w:gridCol w:w="1106"/>
        <w:gridCol w:w="1051"/>
        <w:gridCol w:w="1169"/>
        <w:gridCol w:w="1362"/>
        <w:gridCol w:w="1051"/>
        <w:gridCol w:w="1390"/>
      </w:tblGrid>
      <w:tr w:rsidR="001B05A2" w:rsidTr="001B0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963" w:type="dxa"/>
          </w:tcPr>
          <w:p w:rsidR="001B05A2" w:rsidRPr="006069A8" w:rsidRDefault="001B05A2" w:rsidP="001B05A2">
            <w:pPr>
              <w:pStyle w:val="Captulos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1° Quartil</w:t>
            </w:r>
          </w:p>
        </w:tc>
        <w:tc>
          <w:tcPr>
            <w:tcW w:w="1106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Mediana</w:t>
            </w:r>
          </w:p>
        </w:tc>
        <w:tc>
          <w:tcPr>
            <w:tcW w:w="1051" w:type="dxa"/>
          </w:tcPr>
          <w:p w:rsidR="001B05A2" w:rsidRPr="006069A8" w:rsidRDefault="001B05A2" w:rsidP="001B05A2">
            <w:pPr>
              <w:pStyle w:val="Captulos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3° Quartil</w:t>
            </w:r>
          </w:p>
        </w:tc>
        <w:tc>
          <w:tcPr>
            <w:tcW w:w="1169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1362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Máximo</w:t>
            </w:r>
          </w:p>
        </w:tc>
        <w:tc>
          <w:tcPr>
            <w:tcW w:w="1051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Desvio padrão</w:t>
            </w:r>
          </w:p>
        </w:tc>
        <w:tc>
          <w:tcPr>
            <w:tcW w:w="1390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69A8">
              <w:rPr>
                <w:b/>
                <w:bCs/>
                <w:sz w:val="20"/>
                <w:szCs w:val="20"/>
              </w:rPr>
              <w:t>Coeficiente de Variância</w:t>
            </w:r>
          </w:p>
        </w:tc>
      </w:tr>
      <w:tr w:rsidR="001B05A2" w:rsidTr="001B0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rPr>
                <w:sz w:val="20"/>
                <w:szCs w:val="20"/>
              </w:rPr>
            </w:pPr>
            <w:r w:rsidRPr="006069A8">
              <w:rPr>
                <w:sz w:val="20"/>
                <w:szCs w:val="20"/>
              </w:rPr>
              <w:t>112,2</w:t>
            </w:r>
          </w:p>
        </w:tc>
        <w:tc>
          <w:tcPr>
            <w:tcW w:w="963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14200,0</w:t>
            </w:r>
          </w:p>
        </w:tc>
        <w:tc>
          <w:tcPr>
            <w:tcW w:w="1106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23500,00</w:t>
            </w:r>
          </w:p>
        </w:tc>
        <w:tc>
          <w:tcPr>
            <w:tcW w:w="1051" w:type="dxa"/>
          </w:tcPr>
          <w:p w:rsidR="001B05A2" w:rsidRPr="006069A8" w:rsidRDefault="001B05A2" w:rsidP="001B05A2">
            <w:pPr>
              <w:pStyle w:val="Captulos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40000,00</w:t>
            </w:r>
          </w:p>
        </w:tc>
        <w:tc>
          <w:tcPr>
            <w:tcW w:w="1169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29966,2</w:t>
            </w:r>
          </w:p>
        </w:tc>
        <w:tc>
          <w:tcPr>
            <w:tcW w:w="1362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99900,0</w:t>
            </w:r>
          </w:p>
        </w:tc>
        <w:tc>
          <w:tcPr>
            <w:tcW w:w="1051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21302,00</w:t>
            </w:r>
          </w:p>
        </w:tc>
        <w:tc>
          <w:tcPr>
            <w:tcW w:w="1390" w:type="dxa"/>
          </w:tcPr>
          <w:p w:rsidR="001B05A2" w:rsidRPr="006069A8" w:rsidRDefault="001B05A2" w:rsidP="001B05A2">
            <w:pPr>
              <w:pStyle w:val="Captulos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069A8">
              <w:rPr>
                <w:b w:val="0"/>
                <w:bCs w:val="0"/>
                <w:sz w:val="20"/>
                <w:szCs w:val="20"/>
              </w:rPr>
              <w:t>71,1%</w:t>
            </w:r>
          </w:p>
        </w:tc>
      </w:tr>
    </w:tbl>
    <w:p w:rsidR="006F28C9" w:rsidRDefault="006F28C9" w:rsidP="0069396E">
      <w:pPr>
        <w:pStyle w:val="Captulos"/>
        <w:ind w:left="0" w:firstLine="502"/>
        <w:jc w:val="both"/>
        <w:rPr>
          <w:b w:val="0"/>
          <w:bCs w:val="0"/>
        </w:rPr>
      </w:pPr>
    </w:p>
    <w:p w:rsidR="001C066F" w:rsidRDefault="001C066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Localização</w:t>
      </w:r>
    </w:p>
    <w:p w:rsidR="006560AC" w:rsidRDefault="001C066F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Este conjunto de dados possui 151 bairros diferentes e com isso acaba dificultando o trabalho de análise desta categoria. Como localização é um elemento altamente importante não podemos deixa-lo de lado e com isso, para fins de análise, foi criada a variável </w:t>
      </w:r>
      <w:proofErr w:type="spellStart"/>
      <w:r>
        <w:rPr>
          <w:rFonts w:ascii="Arial" w:hAnsi="Arial" w:cs="Arial"/>
          <w:sz w:val="24"/>
          <w:szCs w:val="24"/>
        </w:rPr>
        <w:t>bairros_selecionados</w:t>
      </w:r>
      <w:proofErr w:type="spellEnd"/>
      <w:r>
        <w:rPr>
          <w:rFonts w:ascii="Arial" w:hAnsi="Arial" w:cs="Arial"/>
          <w:sz w:val="24"/>
          <w:szCs w:val="24"/>
        </w:rPr>
        <w:t xml:space="preserve">, que conta com uma seleção de bairros </w:t>
      </w:r>
      <w:r w:rsidR="00386820">
        <w:rPr>
          <w:rFonts w:ascii="Arial" w:hAnsi="Arial" w:cs="Arial"/>
          <w:sz w:val="24"/>
          <w:szCs w:val="24"/>
        </w:rPr>
        <w:t xml:space="preserve">mais atrativos e turísticos </w:t>
      </w:r>
      <w:r>
        <w:rPr>
          <w:rFonts w:ascii="Arial" w:hAnsi="Arial" w:cs="Arial"/>
          <w:sz w:val="24"/>
          <w:szCs w:val="24"/>
        </w:rPr>
        <w:t>do Rio de Janeiro (</w:t>
      </w:r>
      <w:r w:rsidRPr="001C066F">
        <w:rPr>
          <w:rFonts w:ascii="Arial" w:hAnsi="Arial" w:cs="Arial"/>
          <w:sz w:val="24"/>
          <w:szCs w:val="24"/>
        </w:rPr>
        <w:t>Leblon, Ipanema, Lagoa</w:t>
      </w:r>
      <w:r>
        <w:rPr>
          <w:rFonts w:ascii="Arial" w:hAnsi="Arial" w:cs="Arial"/>
          <w:sz w:val="24"/>
          <w:szCs w:val="24"/>
        </w:rPr>
        <w:t>,</w:t>
      </w:r>
      <w:r w:rsidRPr="001C066F">
        <w:rPr>
          <w:rFonts w:ascii="Arial" w:hAnsi="Arial" w:cs="Arial"/>
          <w:sz w:val="24"/>
          <w:szCs w:val="24"/>
        </w:rPr>
        <w:t xml:space="preserve"> Gávea, Jardim Botânico, Recreio dos Bandeirantes, Copacabana, Freguesia (Jacarepaguá), Tijuca, Leme</w:t>
      </w:r>
      <w:r w:rsidR="00440E65">
        <w:rPr>
          <w:rFonts w:ascii="Arial" w:hAnsi="Arial" w:cs="Arial"/>
          <w:sz w:val="24"/>
          <w:szCs w:val="24"/>
        </w:rPr>
        <w:t xml:space="preserve">, Santa Tereza, Centro, </w:t>
      </w:r>
      <w:proofErr w:type="spellStart"/>
      <w:r w:rsidR="00440E65">
        <w:rPr>
          <w:rFonts w:ascii="Arial" w:hAnsi="Arial" w:cs="Arial"/>
          <w:sz w:val="24"/>
          <w:szCs w:val="24"/>
        </w:rPr>
        <w:t>Camorim</w:t>
      </w:r>
      <w:proofErr w:type="spellEnd"/>
      <w:r w:rsidR="00440E65">
        <w:rPr>
          <w:rFonts w:ascii="Arial" w:hAnsi="Arial" w:cs="Arial"/>
          <w:sz w:val="24"/>
          <w:szCs w:val="24"/>
        </w:rPr>
        <w:t>, Catete</w:t>
      </w:r>
      <w:r w:rsidR="00386820">
        <w:rPr>
          <w:rFonts w:ascii="Arial" w:hAnsi="Arial" w:cs="Arial"/>
          <w:sz w:val="24"/>
          <w:szCs w:val="24"/>
        </w:rPr>
        <w:t>, Maracanã e Urca</w:t>
      </w:r>
      <w:r>
        <w:rPr>
          <w:rFonts w:ascii="Arial" w:hAnsi="Arial" w:cs="Arial"/>
          <w:sz w:val="24"/>
          <w:szCs w:val="24"/>
        </w:rPr>
        <w:t>)</w:t>
      </w:r>
      <w:r w:rsidR="006560AC">
        <w:rPr>
          <w:rFonts w:ascii="Arial" w:hAnsi="Arial" w:cs="Arial"/>
          <w:sz w:val="24"/>
          <w:szCs w:val="24"/>
        </w:rPr>
        <w:t xml:space="preserve"> </w:t>
      </w:r>
      <w:r w:rsidR="00440E65">
        <w:rPr>
          <w:rFonts w:ascii="Arial" w:hAnsi="Arial" w:cs="Arial"/>
          <w:sz w:val="24"/>
          <w:szCs w:val="24"/>
        </w:rPr>
        <w:t>. Para a seleção destes bairros foram levados os seguintes critérios: sites de turismo, o bairro Centro (que de modo geral, por ser movimentado e próximo a vários lugares é interessante levar em consideração), lugares reconhecidos por atrações turísticas (arquitetura, estádios de futebol, paisagens naturais como cachoeiras e praias).</w:t>
      </w:r>
      <w:r w:rsidR="00386820">
        <w:rPr>
          <w:rFonts w:ascii="Arial" w:hAnsi="Arial" w:cs="Arial"/>
          <w:sz w:val="24"/>
          <w:szCs w:val="24"/>
        </w:rPr>
        <w:t xml:space="preserve"> </w:t>
      </w:r>
      <w:r w:rsidR="006560AC">
        <w:rPr>
          <w:rFonts w:ascii="Arial" w:hAnsi="Arial" w:cs="Arial"/>
          <w:sz w:val="24"/>
          <w:szCs w:val="24"/>
        </w:rPr>
        <w:t xml:space="preserve">Esta variável é </w:t>
      </w:r>
      <w:r w:rsidR="006514D5">
        <w:rPr>
          <w:rFonts w:ascii="Arial" w:hAnsi="Arial" w:cs="Arial"/>
          <w:sz w:val="24"/>
          <w:szCs w:val="24"/>
        </w:rPr>
        <w:t xml:space="preserve">do tipo </w:t>
      </w:r>
      <w:r w:rsidR="006560AC">
        <w:rPr>
          <w:rFonts w:ascii="Arial" w:hAnsi="Arial" w:cs="Arial"/>
          <w:sz w:val="24"/>
          <w:szCs w:val="24"/>
        </w:rPr>
        <w:t xml:space="preserve">lógica e devolve </w:t>
      </w:r>
      <w:proofErr w:type="spellStart"/>
      <w:r w:rsidR="006560AC">
        <w:rPr>
          <w:rFonts w:ascii="Arial" w:hAnsi="Arial" w:cs="Arial"/>
          <w:i/>
          <w:iCs/>
          <w:sz w:val="24"/>
          <w:szCs w:val="24"/>
        </w:rPr>
        <w:t>True</w:t>
      </w:r>
      <w:proofErr w:type="spellEnd"/>
      <w:r w:rsidR="006560AC">
        <w:rPr>
          <w:rFonts w:ascii="Arial" w:hAnsi="Arial" w:cs="Arial"/>
          <w:i/>
          <w:iCs/>
          <w:sz w:val="24"/>
          <w:szCs w:val="24"/>
        </w:rPr>
        <w:t xml:space="preserve"> </w:t>
      </w:r>
      <w:r w:rsidR="006560AC">
        <w:rPr>
          <w:rFonts w:ascii="Arial" w:hAnsi="Arial" w:cs="Arial"/>
          <w:sz w:val="24"/>
          <w:szCs w:val="24"/>
        </w:rPr>
        <w:t xml:space="preserve">se for um bairro selecionado e </w:t>
      </w:r>
      <w:r w:rsidR="006560AC">
        <w:rPr>
          <w:rFonts w:ascii="Arial" w:hAnsi="Arial" w:cs="Arial"/>
          <w:i/>
          <w:iCs/>
          <w:sz w:val="24"/>
          <w:szCs w:val="24"/>
        </w:rPr>
        <w:t>False</w:t>
      </w:r>
      <w:r w:rsidR="006560AC">
        <w:rPr>
          <w:rFonts w:ascii="Arial" w:hAnsi="Arial" w:cs="Arial"/>
          <w:sz w:val="24"/>
          <w:szCs w:val="24"/>
        </w:rPr>
        <w:t xml:space="preserve"> do contrário.</w:t>
      </w:r>
    </w:p>
    <w:p w:rsidR="001B05A2" w:rsidRDefault="001B05A2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Tabela 2 – Resumo das estatísticas descritivas da variável preço ajustad</w:t>
      </w:r>
      <w:r w:rsidR="00587B19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agrupada por bairro selecionado</w:t>
      </w:r>
    </w:p>
    <w:tbl>
      <w:tblPr>
        <w:tblStyle w:val="TabelaSimples2"/>
        <w:tblW w:w="0" w:type="auto"/>
        <w:tblLook w:val="04A0" w:firstRow="1" w:lastRow="0" w:firstColumn="1" w:lastColumn="0" w:noHBand="0" w:noVBand="1"/>
      </w:tblPr>
      <w:tblGrid>
        <w:gridCol w:w="1395"/>
        <w:gridCol w:w="926"/>
        <w:gridCol w:w="880"/>
        <w:gridCol w:w="1017"/>
        <w:gridCol w:w="880"/>
        <w:gridCol w:w="812"/>
        <w:gridCol w:w="967"/>
        <w:gridCol w:w="899"/>
        <w:gridCol w:w="1295"/>
      </w:tblGrid>
      <w:tr w:rsidR="001B05A2" w:rsidTr="001B0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:rsidR="001B05A2" w:rsidRPr="001B05A2" w:rsidRDefault="001B05A2" w:rsidP="001B05A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Bairro Selecionado</w:t>
            </w:r>
          </w:p>
        </w:tc>
        <w:tc>
          <w:tcPr>
            <w:tcW w:w="1006" w:type="dxa"/>
          </w:tcPr>
          <w:p w:rsidR="001B05A2" w:rsidRPr="001B05A2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1° Quartil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Mediana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3° Quartil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Máximo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Desvio padrão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pStyle w:val="Captulos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B05A2">
              <w:rPr>
                <w:b/>
                <w:bCs/>
                <w:sz w:val="20"/>
                <w:szCs w:val="20"/>
              </w:rPr>
              <w:t>Coeficiente de Variância</w:t>
            </w:r>
          </w:p>
        </w:tc>
      </w:tr>
      <w:tr w:rsidR="001B05A2" w:rsidTr="001B0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:rsidR="001B05A2" w:rsidRPr="001B05A2" w:rsidRDefault="001B05A2" w:rsidP="001B05A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006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24000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40000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30298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99000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20908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69%</w:t>
            </w:r>
          </w:p>
        </w:tc>
      </w:tr>
      <w:tr w:rsidR="001B05A2" w:rsidTr="001B0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:rsidR="001B05A2" w:rsidRPr="001B05A2" w:rsidRDefault="001B05A2" w:rsidP="001B05A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006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12000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22000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40000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29172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99000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22199</w:t>
            </w:r>
          </w:p>
        </w:tc>
        <w:tc>
          <w:tcPr>
            <w:tcW w:w="1007" w:type="dxa"/>
          </w:tcPr>
          <w:p w:rsidR="001B05A2" w:rsidRPr="001B05A2" w:rsidRDefault="001B05A2" w:rsidP="001B05A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05A2">
              <w:rPr>
                <w:rFonts w:ascii="Arial" w:hAnsi="Arial" w:cs="Arial"/>
                <w:sz w:val="20"/>
                <w:szCs w:val="20"/>
              </w:rPr>
              <w:t>76,1%</w:t>
            </w:r>
          </w:p>
        </w:tc>
      </w:tr>
    </w:tbl>
    <w:p w:rsidR="006514D5" w:rsidRDefault="006514D5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514D5" w:rsidRDefault="006514D5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 xml:space="preserve">A partir da Tabela 2 pode-se observar que não há uma diferença tão significativa entre as estatísticas de tendência central, mais adiante veremos se essa variável será ou não significativa no modelo de </w:t>
      </w:r>
      <w:r w:rsidR="00D809B9">
        <w:rPr>
          <w:rFonts w:ascii="Arial" w:hAnsi="Arial" w:cs="Arial"/>
          <w:sz w:val="24"/>
          <w:szCs w:val="24"/>
        </w:rPr>
        <w:t>regressão</w:t>
      </w:r>
      <w:r>
        <w:rPr>
          <w:rFonts w:ascii="Arial" w:hAnsi="Arial" w:cs="Arial"/>
          <w:sz w:val="24"/>
          <w:szCs w:val="24"/>
        </w:rPr>
        <w:t>, então por enquanto ela será mantida.</w:t>
      </w:r>
      <w:r w:rsidR="0003675C">
        <w:rPr>
          <w:rFonts w:ascii="Arial" w:hAnsi="Arial" w:cs="Arial"/>
          <w:sz w:val="24"/>
          <w:szCs w:val="24"/>
        </w:rPr>
        <w:t xml:space="preserve"> Vale ressaltar que tentei diminuir a quantidade de bairros e selecionar apenas os “mais </w:t>
      </w:r>
      <w:r w:rsidR="00907439">
        <w:rPr>
          <w:rFonts w:ascii="Arial" w:hAnsi="Arial" w:cs="Arial"/>
          <w:sz w:val="24"/>
          <w:szCs w:val="24"/>
        </w:rPr>
        <w:t>relevantes”,</w:t>
      </w:r>
      <w:r w:rsidR="0003675C">
        <w:rPr>
          <w:rFonts w:ascii="Arial" w:hAnsi="Arial" w:cs="Arial"/>
          <w:sz w:val="24"/>
          <w:szCs w:val="24"/>
        </w:rPr>
        <w:t xml:space="preserve"> mas as medidas geradas foram muito similares com os bairros mencionados acima, inclusive no coeficiente de variação houve uma diferença de mais ou menos 1 ponto percentual.</w:t>
      </w:r>
    </w:p>
    <w:p w:rsidR="0003675C" w:rsidRDefault="0003675C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3675C" w:rsidRDefault="0003675C" w:rsidP="001C066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Tipo de quarto</w:t>
      </w:r>
    </w:p>
    <w:p w:rsidR="0003675C" w:rsidRDefault="0003675C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907439">
        <w:rPr>
          <w:rFonts w:ascii="Arial" w:hAnsi="Arial" w:cs="Arial"/>
          <w:sz w:val="24"/>
          <w:szCs w:val="24"/>
        </w:rPr>
        <w:t>A variável tipo de quarto (</w:t>
      </w:r>
      <w:proofErr w:type="spellStart"/>
      <w:r w:rsidR="00907439">
        <w:rPr>
          <w:rFonts w:ascii="Arial" w:hAnsi="Arial" w:cs="Arial"/>
          <w:sz w:val="24"/>
          <w:szCs w:val="24"/>
        </w:rPr>
        <w:t>room_type</w:t>
      </w:r>
      <w:proofErr w:type="spellEnd"/>
      <w:r w:rsidR="00907439">
        <w:rPr>
          <w:rFonts w:ascii="Arial" w:hAnsi="Arial" w:cs="Arial"/>
          <w:sz w:val="24"/>
          <w:szCs w:val="24"/>
        </w:rPr>
        <w:t>)</w:t>
      </w:r>
      <w:r w:rsidR="004D1987">
        <w:rPr>
          <w:rFonts w:ascii="Arial" w:hAnsi="Arial" w:cs="Arial"/>
          <w:sz w:val="24"/>
          <w:szCs w:val="24"/>
        </w:rPr>
        <w:t xml:space="preserve"> </w:t>
      </w:r>
      <w:r w:rsidR="00DE1E4A">
        <w:rPr>
          <w:rFonts w:ascii="Arial" w:hAnsi="Arial" w:cs="Arial"/>
          <w:sz w:val="24"/>
          <w:szCs w:val="24"/>
        </w:rPr>
        <w:t xml:space="preserve">é dividida em 4 categorias, casa/apartamento inteiro, quarto de hotel, quarto privado e quarto compartilhado. </w:t>
      </w:r>
    </w:p>
    <w:p w:rsidR="00DE1E4A" w:rsidRDefault="00DE1E4A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Gráfico 2 – </w:t>
      </w:r>
      <w:proofErr w:type="spellStart"/>
      <w:r>
        <w:rPr>
          <w:rFonts w:ascii="Arial" w:hAnsi="Arial" w:cs="Arial"/>
          <w:sz w:val="24"/>
          <w:szCs w:val="24"/>
        </w:rPr>
        <w:t>Boxplot</w:t>
      </w:r>
      <w:proofErr w:type="spellEnd"/>
      <w:r>
        <w:rPr>
          <w:rFonts w:ascii="Arial" w:hAnsi="Arial" w:cs="Arial"/>
          <w:sz w:val="24"/>
          <w:szCs w:val="24"/>
        </w:rPr>
        <w:t xml:space="preserve"> de preço diferenciado por tipo de quarto</w:t>
      </w:r>
    </w:p>
    <w:p w:rsidR="00DE1E4A" w:rsidRPr="00907439" w:rsidRDefault="00DE1E4A" w:rsidP="00DE1E4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E1E4A">
        <w:drawing>
          <wp:inline distT="0" distB="0" distL="0" distR="0" wp14:anchorId="5955190B" wp14:editId="0883C641">
            <wp:extent cx="3990888" cy="3386634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003" cy="34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D52" w:rsidRDefault="006560AC" w:rsidP="001C06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87B19">
        <w:rPr>
          <w:rFonts w:ascii="Arial" w:hAnsi="Arial" w:cs="Arial"/>
          <w:sz w:val="24"/>
          <w:szCs w:val="24"/>
        </w:rPr>
        <w:t xml:space="preserve">Segundo o Gráfico 2 a variável preço se comporta de forma crescente em relação à privacidade, quanto maior a privacidade maior o preço que se tende a pagar pelo quarto, ainda que haja </w:t>
      </w:r>
      <w:r w:rsidR="00587B19">
        <w:rPr>
          <w:rFonts w:ascii="Arial" w:hAnsi="Arial" w:cs="Arial"/>
          <w:i/>
          <w:iCs/>
          <w:sz w:val="24"/>
          <w:szCs w:val="24"/>
        </w:rPr>
        <w:t>outliers</w:t>
      </w:r>
      <w:r w:rsidR="00587B19">
        <w:rPr>
          <w:rFonts w:ascii="Arial" w:hAnsi="Arial" w:cs="Arial"/>
          <w:sz w:val="24"/>
          <w:szCs w:val="24"/>
        </w:rPr>
        <w:t xml:space="preserve"> em todos os tipos de quarto, isto pode ser causado talvez devido a localização onde o diferencial deixa de ser a privacidade e passar ser a localização. </w:t>
      </w:r>
      <w:r w:rsidR="00DB0D52">
        <w:rPr>
          <w:b/>
          <w:bCs/>
        </w:rPr>
        <w:br w:type="page"/>
      </w:r>
    </w:p>
    <w:p w:rsidR="00587B19" w:rsidRDefault="00587B19">
      <w:pPr>
        <w:rPr>
          <w:rFonts w:ascii="Arial" w:hAnsi="Arial" w:cs="Arial"/>
          <w:sz w:val="24"/>
          <w:szCs w:val="24"/>
        </w:rPr>
      </w:pPr>
      <w:r>
        <w:lastRenderedPageBreak/>
        <w:tab/>
      </w:r>
      <w:r>
        <w:rPr>
          <w:rFonts w:ascii="Arial" w:hAnsi="Arial" w:cs="Arial"/>
          <w:sz w:val="24"/>
          <w:szCs w:val="24"/>
        </w:rPr>
        <w:t>Tabela 3 – Resumo das estatísticas descritivas da variável preço ajustado agrupado por tipo de quarto.</w:t>
      </w:r>
    </w:p>
    <w:tbl>
      <w:tblPr>
        <w:tblStyle w:val="TabelaSimples2"/>
        <w:tblW w:w="0" w:type="auto"/>
        <w:tblLook w:val="04A0" w:firstRow="1" w:lastRow="0" w:firstColumn="1" w:lastColumn="0" w:noHBand="0" w:noVBand="1"/>
      </w:tblPr>
      <w:tblGrid>
        <w:gridCol w:w="1140"/>
        <w:gridCol w:w="969"/>
        <w:gridCol w:w="931"/>
        <w:gridCol w:w="1027"/>
        <w:gridCol w:w="931"/>
        <w:gridCol w:w="902"/>
        <w:gridCol w:w="988"/>
        <w:gridCol w:w="935"/>
        <w:gridCol w:w="1248"/>
      </w:tblGrid>
      <w:tr w:rsidR="00587B19" w:rsidTr="00792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:rsidR="00587B19" w:rsidRPr="00587B19" w:rsidRDefault="00587B19" w:rsidP="00587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969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Mínimo</w:t>
            </w:r>
          </w:p>
        </w:tc>
        <w:tc>
          <w:tcPr>
            <w:tcW w:w="931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1° Quartil</w:t>
            </w:r>
          </w:p>
        </w:tc>
        <w:tc>
          <w:tcPr>
            <w:tcW w:w="1027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Mediana</w:t>
            </w:r>
          </w:p>
        </w:tc>
        <w:tc>
          <w:tcPr>
            <w:tcW w:w="931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3° Quartil</w:t>
            </w:r>
          </w:p>
        </w:tc>
        <w:tc>
          <w:tcPr>
            <w:tcW w:w="902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988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Máximo</w:t>
            </w:r>
          </w:p>
        </w:tc>
        <w:tc>
          <w:tcPr>
            <w:tcW w:w="935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Desvio Padrão</w:t>
            </w:r>
          </w:p>
        </w:tc>
        <w:tc>
          <w:tcPr>
            <w:tcW w:w="1248" w:type="dxa"/>
          </w:tcPr>
          <w:p w:rsidR="00587B19" w:rsidRDefault="00587B19" w:rsidP="00587B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Coeficiente de Variância</w:t>
            </w:r>
          </w:p>
        </w:tc>
      </w:tr>
      <w:tr w:rsidR="00792E47" w:rsidTr="00792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:rsidR="00792E47" w:rsidRDefault="00792E47" w:rsidP="00792E47">
            <w:proofErr w:type="spellStart"/>
            <w:r>
              <w:t>Entire</w:t>
            </w:r>
            <w:proofErr w:type="spellEnd"/>
            <w:r>
              <w:t xml:space="preserve"> home/</w:t>
            </w:r>
            <w:proofErr w:type="spellStart"/>
            <w:r>
              <w:t>apt</w:t>
            </w:r>
            <w:proofErr w:type="spellEnd"/>
          </w:p>
        </w:tc>
        <w:tc>
          <w:tcPr>
            <w:tcW w:w="969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17700</w:t>
            </w:r>
          </w:p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7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28000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46400</w:t>
            </w:r>
          </w:p>
        </w:tc>
        <w:tc>
          <w:tcPr>
            <w:tcW w:w="902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34301</w:t>
            </w:r>
          </w:p>
        </w:tc>
        <w:tc>
          <w:tcPr>
            <w:tcW w:w="988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99900</w:t>
            </w:r>
          </w:p>
        </w:tc>
        <w:tc>
          <w:tcPr>
            <w:tcW w:w="935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21739</w:t>
            </w:r>
          </w:p>
        </w:tc>
        <w:tc>
          <w:tcPr>
            <w:tcW w:w="1248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63,4%</w:t>
            </w:r>
          </w:p>
        </w:tc>
      </w:tr>
      <w:tr w:rsidR="00792E47" w:rsidTr="00792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:rsidR="00792E47" w:rsidRDefault="00792E47" w:rsidP="00792E47">
            <w:r>
              <w:t xml:space="preserve">Hotel </w:t>
            </w:r>
            <w:proofErr w:type="spellStart"/>
            <w:r>
              <w:t>room</w:t>
            </w:r>
            <w:proofErr w:type="spellEnd"/>
          </w:p>
        </w:tc>
        <w:tc>
          <w:tcPr>
            <w:tcW w:w="969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3800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10850</w:t>
            </w:r>
          </w:p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7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18400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29750</w:t>
            </w:r>
          </w:p>
        </w:tc>
        <w:tc>
          <w:tcPr>
            <w:tcW w:w="902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22514</w:t>
            </w:r>
          </w:p>
        </w:tc>
        <w:tc>
          <w:tcPr>
            <w:tcW w:w="988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99900</w:t>
            </w:r>
          </w:p>
        </w:tc>
        <w:tc>
          <w:tcPr>
            <w:tcW w:w="935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16543</w:t>
            </w:r>
          </w:p>
        </w:tc>
        <w:tc>
          <w:tcPr>
            <w:tcW w:w="1248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73,5%</w:t>
            </w:r>
          </w:p>
        </w:tc>
      </w:tr>
      <w:tr w:rsidR="00792E47" w:rsidTr="00792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:rsidR="00792E47" w:rsidRPr="00587B19" w:rsidRDefault="00792E47" w:rsidP="00792E47">
            <w:pPr>
              <w:rPr>
                <w:b w:val="0"/>
                <w:bCs w:val="0"/>
              </w:rPr>
            </w:pPr>
            <w:r>
              <w:t xml:space="preserve">Private </w:t>
            </w:r>
            <w:proofErr w:type="spellStart"/>
            <w:r>
              <w:t>room</w:t>
            </w:r>
            <w:proofErr w:type="spellEnd"/>
          </w:p>
        </w:tc>
        <w:tc>
          <w:tcPr>
            <w:tcW w:w="969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</w:t>
            </w:r>
          </w:p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1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9500</w:t>
            </w:r>
          </w:p>
        </w:tc>
        <w:tc>
          <w:tcPr>
            <w:tcW w:w="1027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25700</w:t>
            </w:r>
          </w:p>
        </w:tc>
        <w:tc>
          <w:tcPr>
            <w:tcW w:w="902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20927</w:t>
            </w:r>
          </w:p>
        </w:tc>
        <w:tc>
          <w:tcPr>
            <w:tcW w:w="988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99900</w:t>
            </w:r>
          </w:p>
        </w:tc>
        <w:tc>
          <w:tcPr>
            <w:tcW w:w="935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16819</w:t>
            </w:r>
          </w:p>
        </w:tc>
        <w:tc>
          <w:tcPr>
            <w:tcW w:w="1248" w:type="dxa"/>
          </w:tcPr>
          <w:p w:rsidR="00792E47" w:rsidRDefault="00792E47" w:rsidP="00792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80,4%</w:t>
            </w:r>
          </w:p>
        </w:tc>
      </w:tr>
      <w:tr w:rsidR="00792E47" w:rsidTr="00792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:rsidR="00792E47" w:rsidRDefault="00792E47" w:rsidP="00792E47"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room</w:t>
            </w:r>
            <w:proofErr w:type="spellEnd"/>
          </w:p>
        </w:tc>
        <w:tc>
          <w:tcPr>
            <w:tcW w:w="969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612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</w:t>
            </w:r>
          </w:p>
        </w:tc>
        <w:tc>
          <w:tcPr>
            <w:tcW w:w="1027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931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18750</w:t>
            </w:r>
          </w:p>
        </w:tc>
        <w:tc>
          <w:tcPr>
            <w:tcW w:w="902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16085</w:t>
            </w:r>
          </w:p>
        </w:tc>
        <w:tc>
          <w:tcPr>
            <w:tcW w:w="988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95900</w:t>
            </w:r>
          </w:p>
        </w:tc>
        <w:tc>
          <w:tcPr>
            <w:tcW w:w="935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16502</w:t>
            </w:r>
          </w:p>
        </w:tc>
        <w:tc>
          <w:tcPr>
            <w:tcW w:w="1248" w:type="dxa"/>
          </w:tcPr>
          <w:p w:rsidR="00792E47" w:rsidRDefault="00792E47" w:rsidP="0079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103%</w:t>
            </w:r>
          </w:p>
        </w:tc>
      </w:tr>
    </w:tbl>
    <w:p w:rsidR="00DE1E4A" w:rsidRDefault="00DE1E4A">
      <w:pPr>
        <w:rPr>
          <w:rFonts w:ascii="Arial" w:hAnsi="Arial" w:cs="Arial"/>
          <w:b/>
          <w:bCs/>
          <w:sz w:val="24"/>
          <w:szCs w:val="24"/>
        </w:rPr>
      </w:pPr>
      <w:r>
        <w:br w:type="page"/>
      </w:r>
      <w:bookmarkStart w:id="0" w:name="_GoBack"/>
      <w:bookmarkEnd w:id="0"/>
    </w:p>
    <w:p w:rsidR="001B5441" w:rsidRDefault="00DB0D52" w:rsidP="0069396E">
      <w:pPr>
        <w:pStyle w:val="Captulos"/>
        <w:ind w:left="0" w:firstLine="502"/>
        <w:jc w:val="both"/>
      </w:pPr>
      <w:r>
        <w:lastRenderedPageBreak/>
        <w:t>REFERÊNCIAS</w:t>
      </w:r>
    </w:p>
    <w:p w:rsidR="00DB0D52" w:rsidRDefault="00792E47" w:rsidP="0069396E">
      <w:pPr>
        <w:pStyle w:val="Captulos"/>
        <w:ind w:left="0" w:firstLine="502"/>
        <w:jc w:val="both"/>
      </w:pPr>
      <w:hyperlink r:id="rId9" w:history="1">
        <w:r w:rsidR="00DB0D52" w:rsidRPr="00564E08">
          <w:rPr>
            <w:rStyle w:val="Hyperlink"/>
          </w:rPr>
          <w:t>https://blog.movingimoveis.com.br/veja-os-8-melhores-de-bairros-para-se-morar-no-rio-de-janeiro/</w:t>
        </w:r>
      </w:hyperlink>
    </w:p>
    <w:p w:rsidR="00DB0D52" w:rsidRDefault="00792E47" w:rsidP="0069396E">
      <w:pPr>
        <w:pStyle w:val="Captulos"/>
        <w:ind w:left="0" w:firstLine="502"/>
        <w:jc w:val="both"/>
      </w:pPr>
      <w:hyperlink r:id="rId10" w:history="1">
        <w:r w:rsidR="00DB0D52" w:rsidRPr="00564E08">
          <w:rPr>
            <w:rStyle w:val="Hyperlink"/>
          </w:rPr>
          <w:t>https://blog.loft.com.br/bairros-nobres-do-rj/</w:t>
        </w:r>
      </w:hyperlink>
    </w:p>
    <w:p w:rsidR="00DB0D52" w:rsidRDefault="00792E47" w:rsidP="0069396E">
      <w:pPr>
        <w:pStyle w:val="Captulos"/>
        <w:ind w:left="0" w:firstLine="502"/>
        <w:jc w:val="both"/>
      </w:pPr>
      <w:hyperlink r:id="rId11" w:history="1">
        <w:r w:rsidR="00DB0D52" w:rsidRPr="00564E08">
          <w:rPr>
            <w:rStyle w:val="Hyperlink"/>
          </w:rPr>
          <w:t>https://www.tegraincorporadora.com.br/blog/mercado/bairros-nobres-do-rio-de-janeiro/</w:t>
        </w:r>
      </w:hyperlink>
    </w:p>
    <w:p w:rsidR="00DB0D52" w:rsidRDefault="00792E47" w:rsidP="0069396E">
      <w:pPr>
        <w:pStyle w:val="Captulos"/>
        <w:ind w:left="0" w:firstLine="502"/>
        <w:jc w:val="both"/>
      </w:pPr>
      <w:hyperlink r:id="rId12" w:history="1">
        <w:r w:rsidR="00DB0D52" w:rsidRPr="00564E08">
          <w:rPr>
            <w:rStyle w:val="Hyperlink"/>
          </w:rPr>
          <w:t>https://revistacapitaleconomico.com.br/melhor-lugar-para-se-morar-no-rio-de-janeiro/</w:t>
        </w:r>
      </w:hyperlink>
    </w:p>
    <w:p w:rsidR="00DB0D52" w:rsidRDefault="00792E47" w:rsidP="0069396E">
      <w:pPr>
        <w:pStyle w:val="Captulos"/>
        <w:ind w:left="0" w:firstLine="502"/>
        <w:jc w:val="both"/>
      </w:pPr>
      <w:hyperlink r:id="rId13" w:history="1">
        <w:r w:rsidR="001B05A2" w:rsidRPr="009967F5">
          <w:rPr>
            <w:rStyle w:val="Hyperlink"/>
          </w:rPr>
          <w:t>https://www.whereinrio.com/pt/blog/os-bairros-mais-exclusivos-do-rio-de-janeiro</w:t>
        </w:r>
      </w:hyperlink>
    </w:p>
    <w:p w:rsidR="001B05A2" w:rsidRPr="00DB0D52" w:rsidRDefault="001B05A2" w:rsidP="0069396E">
      <w:pPr>
        <w:pStyle w:val="Captulos"/>
        <w:ind w:left="0" w:firstLine="502"/>
        <w:jc w:val="both"/>
      </w:pPr>
      <w:r w:rsidRPr="001B05A2">
        <w:t>https://tbradley1013.github.io/2018/10/01/calculating-quantiles-for-groups-with-dplyr-summarize-and-purrr-partial/</w:t>
      </w:r>
    </w:p>
    <w:sectPr w:rsidR="001B05A2" w:rsidRPr="00DB0D52" w:rsidSect="00FD19AF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A2492"/>
    <w:multiLevelType w:val="hybridMultilevel"/>
    <w:tmpl w:val="30D48ACC"/>
    <w:lvl w:ilvl="0" w:tplc="937A594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F"/>
    <w:rsid w:val="0003675C"/>
    <w:rsid w:val="00117B02"/>
    <w:rsid w:val="001716D1"/>
    <w:rsid w:val="001B05A2"/>
    <w:rsid w:val="001B5441"/>
    <w:rsid w:val="001C066F"/>
    <w:rsid w:val="002C01DA"/>
    <w:rsid w:val="00386820"/>
    <w:rsid w:val="003C56D3"/>
    <w:rsid w:val="00440E65"/>
    <w:rsid w:val="004D1987"/>
    <w:rsid w:val="005174B6"/>
    <w:rsid w:val="00587B19"/>
    <w:rsid w:val="005B6B36"/>
    <w:rsid w:val="006069A8"/>
    <w:rsid w:val="006514D5"/>
    <w:rsid w:val="006560AC"/>
    <w:rsid w:val="0069396E"/>
    <w:rsid w:val="006F28C9"/>
    <w:rsid w:val="00755641"/>
    <w:rsid w:val="00792E47"/>
    <w:rsid w:val="007E29F1"/>
    <w:rsid w:val="00907439"/>
    <w:rsid w:val="00931986"/>
    <w:rsid w:val="00B13AB2"/>
    <w:rsid w:val="00B71A47"/>
    <w:rsid w:val="00B86928"/>
    <w:rsid w:val="00C20B01"/>
    <w:rsid w:val="00C60161"/>
    <w:rsid w:val="00D809B9"/>
    <w:rsid w:val="00DB0D52"/>
    <w:rsid w:val="00DE1E4A"/>
    <w:rsid w:val="00FD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FE4E"/>
  <w15:chartTrackingRefBased/>
  <w15:docId w15:val="{C82FCF89-FDD5-4C5B-AAED-AA7E9EBB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MRIO">
    <w:name w:val="SUMÁRIO"/>
    <w:basedOn w:val="Normal"/>
    <w:link w:val="SUMRIOChar"/>
    <w:qFormat/>
    <w:rsid w:val="007E29F1"/>
    <w:pPr>
      <w:spacing w:line="360" w:lineRule="auto"/>
      <w:ind w:left="142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7E2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UMRIOChar">
    <w:name w:val="SUMÁRIO Char"/>
    <w:basedOn w:val="Fontepargpadro"/>
    <w:link w:val="SUMRIO"/>
    <w:rsid w:val="007E29F1"/>
    <w:rPr>
      <w:rFonts w:ascii="Arial" w:hAnsi="Arial" w:cs="Arial"/>
      <w:b/>
      <w:bCs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29F1"/>
    <w:pPr>
      <w:outlineLvl w:val="9"/>
    </w:pPr>
    <w:rPr>
      <w:lang w:eastAsia="pt-BR"/>
    </w:rPr>
  </w:style>
  <w:style w:type="paragraph" w:customStyle="1" w:styleId="Captulos">
    <w:name w:val="Capítulos"/>
    <w:basedOn w:val="SUMRIO"/>
    <w:link w:val="CaptulosChar"/>
    <w:qFormat/>
    <w:rsid w:val="007E29F1"/>
    <w:pPr>
      <w:jc w:val="left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7E29F1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semiHidden/>
    <w:unhideWhenUsed/>
    <w:rsid w:val="007E29F1"/>
    <w:pPr>
      <w:spacing w:after="100" w:line="360" w:lineRule="auto"/>
    </w:pPr>
    <w:rPr>
      <w:rFonts w:ascii="Arial" w:hAnsi="Arial"/>
      <w:sz w:val="24"/>
    </w:rPr>
  </w:style>
  <w:style w:type="character" w:customStyle="1" w:styleId="CaptulosChar">
    <w:name w:val="Capítulos Char"/>
    <w:basedOn w:val="SUMRIOChar"/>
    <w:link w:val="Captulos"/>
    <w:rsid w:val="007E29F1"/>
    <w:rPr>
      <w:rFonts w:ascii="Arial" w:hAnsi="Arial" w:cs="Arial"/>
      <w:b/>
      <w:b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5564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564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06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6069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6069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3">
    <w:name w:val="Grid Table 1 Light Accent 3"/>
    <w:basedOn w:val="Tabelanormal"/>
    <w:uiPriority w:val="46"/>
    <w:rsid w:val="006069A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4">
    <w:name w:val="Plain Table 4"/>
    <w:basedOn w:val="Tabelanormal"/>
    <w:uiPriority w:val="44"/>
    <w:rsid w:val="006069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6069A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587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587B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ereinrio.com/pt/blog/os-bairros-mais-exclusivos-do-rio-de-janeiro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revistacapitaleconomico.com.br/melhor-lugar-para-se-morar-no-rio-de-janeir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nsideairbnb.com/get-the-data.html" TargetMode="External"/><Relationship Id="rId11" Type="http://schemas.openxmlformats.org/officeDocument/2006/relationships/hyperlink" Target="https://www.tegraincorporadora.com.br/blog/mercado/bairros-nobres-do-rio-de-janeir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log.loft.com.br/bairros-nobres-do-r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.movingimoveis.com.br/veja-os-8-melhores-de-bairros-para-se-morar-no-rio-de-janeir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12796-4FDA-44CB-9635-6BF9B7BA4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9</Pages>
  <Words>1031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6</cp:revision>
  <dcterms:created xsi:type="dcterms:W3CDTF">2020-12-19T16:59:00Z</dcterms:created>
  <dcterms:modified xsi:type="dcterms:W3CDTF">2021-01-05T00:55:00Z</dcterms:modified>
</cp:coreProperties>
</file>