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37EC" w14:textId="1735E36F" w:rsidR="002B1360" w:rsidRPr="002B1360" w:rsidRDefault="002B1360" w:rsidP="002B136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2B1360">
        <w:rPr>
          <w:rFonts w:ascii="Arial" w:hAnsi="Arial" w:cs="Arial"/>
        </w:rPr>
        <w:t xml:space="preserve"> Objetivos</w:t>
      </w:r>
    </w:p>
    <w:p w14:paraId="166F4B87" w14:textId="6E4F1F9F" w:rsidR="002B1360" w:rsidRPr="002B1360" w:rsidRDefault="002B1360" w:rsidP="002B136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2B1360">
        <w:rPr>
          <w:rFonts w:ascii="Arial" w:hAnsi="Arial" w:cs="Arial"/>
        </w:rPr>
        <w:t>.1 Objetivo General</w:t>
      </w:r>
    </w:p>
    <w:p w14:paraId="46B13802" w14:textId="77777777" w:rsidR="002B1360" w:rsidRPr="002B1360" w:rsidRDefault="002B1360" w:rsidP="002B13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B1360">
        <w:rPr>
          <w:rFonts w:ascii="Arial" w:hAnsi="Arial" w:cs="Arial"/>
        </w:rPr>
        <w:t>Analizar los protocolos de enrutamiento y sus aplicaciones en el contexto de las redes modernas, identificando su relevancia, funcionamiento y adaptabilidad a los desafíos tecnológicos actuales.</w:t>
      </w:r>
    </w:p>
    <w:p w14:paraId="318DE396" w14:textId="1027783A" w:rsidR="002B1360" w:rsidRPr="002B1360" w:rsidRDefault="002B1360" w:rsidP="002B136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2B1360">
        <w:rPr>
          <w:rFonts w:ascii="Arial" w:hAnsi="Arial" w:cs="Arial"/>
        </w:rPr>
        <w:t>.2 Objetivos Específicos</w:t>
      </w:r>
    </w:p>
    <w:p w14:paraId="3A23730A" w14:textId="4E2776C6" w:rsidR="002B1360" w:rsidRPr="002B1360" w:rsidRDefault="002B1360" w:rsidP="002B13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B1360">
        <w:rPr>
          <w:rFonts w:ascii="Arial" w:hAnsi="Arial" w:cs="Arial"/>
        </w:rPr>
        <w:t xml:space="preserve">Clasificar los protocolos de enrutamiento según sus características técnicas, mecanismos de operación y ámbitos de implementación (ej. redes LAN, WAN, </w:t>
      </w:r>
      <w:proofErr w:type="spellStart"/>
      <w:r w:rsidRPr="002B1360">
        <w:rPr>
          <w:rFonts w:ascii="Arial" w:hAnsi="Arial" w:cs="Arial"/>
        </w:rPr>
        <w:t>IoT</w:t>
      </w:r>
      <w:proofErr w:type="spellEnd"/>
      <w:r w:rsidRPr="002B1360">
        <w:rPr>
          <w:rFonts w:ascii="Arial" w:hAnsi="Arial" w:cs="Arial"/>
        </w:rPr>
        <w:t>).</w:t>
      </w:r>
    </w:p>
    <w:p w14:paraId="2E0881FC" w14:textId="3ED00A49" w:rsidR="002B1360" w:rsidRPr="002B1360" w:rsidRDefault="002B1360" w:rsidP="002B13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B1360">
        <w:rPr>
          <w:rFonts w:ascii="Arial" w:hAnsi="Arial" w:cs="Arial"/>
        </w:rPr>
        <w:t>Evaluar la eficiencia, escalabilidad y robustez de los protocolos de enrutamiento en escenarios de alto tráfico, topologías dinámicas y entornos con requisitos de baja latencia.</w:t>
      </w:r>
    </w:p>
    <w:p w14:paraId="2A387F54" w14:textId="55732E9C" w:rsidR="002B1360" w:rsidRPr="002B1360" w:rsidRDefault="002B1360" w:rsidP="002B136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B1360">
        <w:rPr>
          <w:rFonts w:ascii="Arial" w:hAnsi="Arial" w:cs="Arial"/>
        </w:rPr>
        <w:t>Examinar las vulnerabilidades y medidas de seguridad asociadas a los protocolos de enrutamiento, así como su impacto en la integridad y confiabilidad de las redes.</w:t>
      </w:r>
    </w:p>
    <w:p w14:paraId="58AFC739" w14:textId="6B7AA215" w:rsidR="009E47D5" w:rsidRPr="002B1360" w:rsidRDefault="009E47D5" w:rsidP="002B1360">
      <w:pPr>
        <w:spacing w:line="360" w:lineRule="auto"/>
        <w:jc w:val="both"/>
        <w:rPr>
          <w:rFonts w:ascii="Arial" w:hAnsi="Arial" w:cs="Arial"/>
        </w:rPr>
      </w:pPr>
    </w:p>
    <w:sectPr w:rsidR="009E47D5" w:rsidRPr="002B1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C3992"/>
    <w:multiLevelType w:val="hybridMultilevel"/>
    <w:tmpl w:val="435469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60"/>
    <w:rsid w:val="002B1360"/>
    <w:rsid w:val="002F7CA4"/>
    <w:rsid w:val="009E47D5"/>
    <w:rsid w:val="00D609A7"/>
    <w:rsid w:val="00E0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3D4BF"/>
  <w15:chartTrackingRefBased/>
  <w15:docId w15:val="{DDE3CC3C-2D82-485F-987B-271A524E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3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3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3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3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3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3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 Soto</dc:creator>
  <cp:keywords/>
  <dc:description/>
  <cp:lastModifiedBy>Grecia Soto</cp:lastModifiedBy>
  <cp:revision>1</cp:revision>
  <dcterms:created xsi:type="dcterms:W3CDTF">2025-05-08T19:29:00Z</dcterms:created>
  <dcterms:modified xsi:type="dcterms:W3CDTF">2025-05-08T19:47:00Z</dcterms:modified>
</cp:coreProperties>
</file>