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INTEGRANTES: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4365"/>
        <w:gridCol w:w="2940"/>
        <w:tblGridChange w:id="0">
          <w:tblGrid>
            <w:gridCol w:w="1515"/>
            <w:gridCol w:w="4365"/>
            <w:gridCol w:w="2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Código UC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Apellidos y Nombres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Nro. celular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73754087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Choccña Pauccara Allison Mariana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952463228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75110625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Marconi Aracayo Gaby Leidy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922634672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72306843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Lavilla Pillco Elizabeth Carina( no vino)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990179027</w:t>
            </w:r>
          </w:p>
        </w:tc>
      </w:tr>
    </w:tbl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Título de la Propuesta 1: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(EL ELEGIDO-PRIORIZADO)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3654"/>
        </w:tabs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Desarrollo de la Aplicación Móvil “Paqu” para la Preservación y Enseñanza del Idioma Quechua en el Perú,Cusco -2025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Rule="auto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El idioma quechua, reconocido como lengua oficial en el Perú, se encuentra en riesgo de perderse debido a la falta de interés de las nuevas generaciones y a la carencia de herramientas modernas de enseñanza.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Rule="auto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De acuerdo con el </w:t>
      </w: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INEI (2022)</w:t>
      </w:r>
      <w:r w:rsidDel="00000000" w:rsidR="00000000" w:rsidRPr="00000000">
        <w:rPr>
          <w:color w:val="0d0d0d"/>
          <w:sz w:val="26"/>
          <w:szCs w:val="26"/>
          <w:rtl w:val="0"/>
        </w:rPr>
        <w:t xml:space="preserve">, el porcentaje de hablantes de quechua ha disminuido en un 10% en los últimos 20 años, siendo que menos del 13% de jóvenes entre 15 y 25 años lo dominan. Esto representa una amenaza a la identidad cultural y a la diversidad lingüística del país.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Descripción de la solución Propuesta/Investigación a desarrollar: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aplicación móvil “Paqu” permitirá a los usuarios aprender quechua de manera dinámica y accesible mediante: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Lecciones progresivas interactivas (básico, intermedio, avanzado).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Gamificación (juegos, retos y logros).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Traductor quechua-español con audio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Modo offline para estudiantes de zonas rurales.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6"/>
          <w:szCs w:val="26"/>
        </w:rPr>
      </w:pPr>
      <w:bookmarkStart w:colFirst="0" w:colLast="0" w:name="_heading=h.xuv5fcu05yi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heading=h.96ief8pizfqx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Requerimientos Funcionales de alto nivel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d9d9d9" w:val="clear"/>
          <w:vertAlign w:val="baseline"/>
          <w:rtl w:val="0"/>
        </w:rPr>
        <w:t xml:space="preserve">(Indica detalladamente que podrá efectuar la solución)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Calibri" w:cs="Calibri" w:eastAsia="Calibri" w:hAnsi="Calibri"/>
          <w:color w:val="0d0d0d"/>
          <w:sz w:val="26"/>
          <w:szCs w:val="26"/>
        </w:rPr>
      </w:pPr>
      <w:bookmarkStart w:colFirst="0" w:colLast="0" w:name="_heading=h.4boju5mezk67" w:id="2"/>
      <w:bookmarkEnd w:id="2"/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Requerimientos del producto (al menos 10)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Sus funciones que contiene: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Registro e inicio de sesión de usuarios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Reconocimiento de voz para pronunciación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Cuentos y expresiones culturales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a lecciones interactivas divididas por niveles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Diccionario quechua-español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Juegos de vocabulario con recompensas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Sistema de logros, puntajes y niveles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Uso sin conexión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Reportes de progreso con estadísticas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Tecnológicos a usar en el desarrollo de la solución</w:t>
      </w:r>
    </w:p>
    <w:p w:rsidR="00000000" w:rsidDel="00000000" w:rsidP="00000000" w:rsidRDefault="00000000" w:rsidRPr="00000000" w14:paraId="0000003C">
      <w:pPr>
        <w:shd w:fill="d9d9d9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(Listado de plataformas hardware y software que se requiere para elaborar la solución)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Hardware: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Smartphones Android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Servidores en la nube(Firebase) para gestión de usuarios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59" w:lineRule="auto"/>
        <w:ind w:left="142" w:right="0" w:firstLine="0"/>
        <w:jc w:val="left"/>
        <w:rPr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Software: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59" w:lineRule="auto"/>
        <w:ind w:left="142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Lenguaje de programación: Java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59" w:lineRule="auto"/>
        <w:ind w:left="142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59" w:lineRule="auto"/>
        <w:ind w:left="142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Backend: Java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59" w:lineRule="auto"/>
        <w:ind w:left="142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59" w:lineRule="auto"/>
        <w:ind w:left="142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 de datos: Firebase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59" w:lineRule="auto"/>
        <w:ind w:left="142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Análisis de la competencia/avances similares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Estado del arte:  Nombre una aplicación/investigación/tesis (mínimamente 2)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hd w:fill="d9d9d9" w:val="clear"/>
              <w:rPr>
                <w:b w:val="1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d0d0d"/>
                <w:sz w:val="26"/>
                <w:szCs w:val="26"/>
                <w:rtl w:val="0"/>
              </w:rPr>
              <w:t xml:space="preserve">Duolingo (2023): Plataforma líder en aprendizaje de idiomas, pero no incluye quechua.</w:t>
            </w:r>
          </w:p>
          <w:p w:rsidR="00000000" w:rsidDel="00000000" w:rsidP="00000000" w:rsidRDefault="00000000" w:rsidRPr="00000000" w14:paraId="0000004D">
            <w:pPr>
              <w:shd w:fill="d9d9d9" w:val="clear"/>
              <w:rPr>
                <w:b w:val="1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hd w:fill="d9d9d9" w:val="clear"/>
              <w:rPr>
                <w:b w:val="1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d0d0d"/>
                <w:sz w:val="26"/>
                <w:szCs w:val="26"/>
                <w:rtl w:val="0"/>
              </w:rPr>
              <w:t xml:space="preserve">Runasimpi (2017): Aplicación para aprender quechua, pero sin gamificación ni soporte offline.</w:t>
            </w:r>
          </w:p>
          <w:p w:rsidR="00000000" w:rsidDel="00000000" w:rsidP="00000000" w:rsidRDefault="00000000" w:rsidRPr="00000000" w14:paraId="0000004F">
            <w:pPr>
              <w:shd w:fill="d9d9d9" w:val="clear"/>
              <w:rPr>
                <w:b w:val="1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hd w:fill="d9d9d9" w:val="clear"/>
              <w:rPr>
                <w:b w:val="1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d0d0d"/>
                <w:sz w:val="26"/>
                <w:szCs w:val="26"/>
                <w:rtl w:val="0"/>
              </w:rPr>
              <w:t xml:space="preserve">Ventaja de Paqu: Integra aprendizaje gamificado, reconocimiento de voz y enfoque cultural con .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0" w:before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Autoevaluación:</w:t>
      </w:r>
    </w:p>
    <w:p w:rsidR="00000000" w:rsidDel="00000000" w:rsidP="00000000" w:rsidRDefault="00000000" w:rsidRPr="00000000" w14:paraId="00000057">
      <w:pPr>
        <w:pStyle w:val="Heading1"/>
        <w:spacing w:after="0" w:before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La solución que presentamos es (Elija únicamente una y sustente)</w:t>
      </w:r>
    </w:p>
    <w:p w:rsidR="00000000" w:rsidDel="00000000" w:rsidP="00000000" w:rsidRDefault="00000000" w:rsidRPr="00000000" w14:paraId="00000058">
      <w:pPr>
        <w:pStyle w:val="Heading1"/>
        <w:spacing w:after="0" w:before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431"/>
        <w:tblGridChange w:id="0">
          <w:tblGrid>
            <w:gridCol w:w="3397"/>
            <w:gridCol w:w="54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Sustento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innovación  </w:t>
            </w:r>
          </w:p>
        </w:tc>
        <w:tc>
          <w:tcPr/>
          <w:p w:rsidR="00000000" w:rsidDel="00000000" w:rsidP="00000000" w:rsidRDefault="00000000" w:rsidRPr="00000000" w14:paraId="0000005C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preserva un idioma ancestral a través de tecnologías modernas, fomentando la identidad cultural y adaptándose a contextos rurales y urbanos.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innovación disruptiva  </w:t>
            </w:r>
          </w:p>
          <w:p w:rsidR="00000000" w:rsidDel="00000000" w:rsidP="00000000" w:rsidRDefault="00000000" w:rsidRPr="00000000" w14:paraId="0000005E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Título de la Propuesta 2: 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3654"/>
        </w:tabs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mplementación de un servidor con balanceo de carga en instituciones educativas de nivel secundario del Cusco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Rule="auto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Los centros educativos enfrentan problemas de </w:t>
      </w: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lentitud y caídas en sus plataformas digitales</w:t>
      </w:r>
      <w:r w:rsidDel="00000000" w:rsidR="00000000" w:rsidRPr="00000000">
        <w:rPr>
          <w:color w:val="0d0d0d"/>
          <w:sz w:val="26"/>
          <w:szCs w:val="26"/>
          <w:rtl w:val="0"/>
        </w:rPr>
        <w:t xml:space="preserve"> (aulas virtuales, bibliotecas online, sistemas administrativos), debido a la sobrecarga en un único servidor.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Rule="auto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Según la </w:t>
      </w: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UNESCO (2021)</w:t>
      </w:r>
      <w:r w:rsidDel="00000000" w:rsidR="00000000" w:rsidRPr="00000000">
        <w:rPr>
          <w:color w:val="0d0d0d"/>
          <w:sz w:val="26"/>
          <w:szCs w:val="26"/>
          <w:rtl w:val="0"/>
        </w:rPr>
        <w:t xml:space="preserve">, el 65% de instituciones educativas en Latinoamérica reportan interrupciones frecuentes en sus plataformas, lo que afecta directamente la calidad de enseñanza.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Descripción de la solución Propuesta/Investigación a desarrollar: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Se propone implementar un balanceador de carga basado en Ubuntu Server y Nginx, que distribuya el tráfico entre múltiples servidores.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Beneficios: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Mayor rapidez de acceso a plataformas educativas.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Reducción de interrupciones por sobrecarga.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Alta disponibilidad con tolerancia a fallos.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Monitoreo en tiempo real para mantener la estabilidad.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Bajo costo gracias al uso de software libre.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Requerimientos Funcionales de alto nivel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d9d9d9" w:val="clear"/>
          <w:vertAlign w:val="baseline"/>
          <w:rtl w:val="0"/>
        </w:rPr>
        <w:t xml:space="preserve">(Indica detalladamente que podrá efectuar la solución)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Requerimientos del producto (al menos 10)</w:t>
      </w:r>
    </w:p>
    <w:tbl>
      <w:tblPr>
        <w:tblStyle w:val="Table5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Balanceo de carga en protocolos HTTP/HTTPS.</w:t>
              <w:br w:type="textWrapping"/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Redirección automática en caso de fallos.</w:t>
              <w:br w:type="textWrapping"/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Monitoreo en tiempo real del tráfico.</w:t>
              <w:br w:type="textWrapping"/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Configuración de alta disponibilidad (clúster).</w:t>
              <w:br w:type="textWrapping"/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Escalabilidad con servidores adicionales.</w:t>
              <w:br w:type="textWrapping"/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Seguridad con firewall y certificados SSL.</w:t>
              <w:br w:type="textWrapping"/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Integración con plataformas como Moodle.</w:t>
              <w:br w:type="textWrapping"/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Optimización de bases de datos distribuidas.</w:t>
              <w:br w:type="textWrapping"/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Gestión de accesos de usuarios.</w:t>
              <w:br w:type="textWrapping"/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Reportes de rendimiento y estadísticas.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Tecnológicos a usar en el desarrollo de la solución</w:t>
      </w:r>
    </w:p>
    <w:p w:rsidR="00000000" w:rsidDel="00000000" w:rsidP="00000000" w:rsidRDefault="00000000" w:rsidRPr="00000000" w14:paraId="00000083">
      <w:pPr>
        <w:shd w:fill="d9d9d9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(Listado de plataformas hardware y software que se requiere para elaborar la solución)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Hardware:</w:t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Servidores virtualizados.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Switches y routers de red.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Software: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Sistema operativo: Ubuntu Server .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Balanceador: HAProxy.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Automatización: Bash/Python.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Control de versiones: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259" w:lineRule="auto"/>
        <w:ind w:left="142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Análisis de la competencia/avances similares</w:t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Estado del arte:  Nombre una aplicación/investigación/tesis (mínimamente 2)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hd w:fill="d9d9d9" w:val="clear"/>
              <w:rPr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color w:val="0d0d0d"/>
                <w:sz w:val="26"/>
                <w:szCs w:val="26"/>
                <w:rtl w:val="0"/>
              </w:rPr>
              <w:t xml:space="preserve">AWS Elastic Load Balancer (2023): Balanceo eficiente, pero con altos costos de suscripción.</w:t>
            </w:r>
          </w:p>
          <w:p w:rsidR="00000000" w:rsidDel="00000000" w:rsidP="00000000" w:rsidRDefault="00000000" w:rsidRPr="00000000" w14:paraId="00000093">
            <w:pPr>
              <w:shd w:fill="d9d9d9" w:val="clear"/>
              <w:rPr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hd w:fill="d9d9d9" w:val="clear"/>
              <w:rPr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color w:val="0d0d0d"/>
                <w:sz w:val="26"/>
                <w:szCs w:val="26"/>
                <w:rtl w:val="0"/>
              </w:rPr>
              <w:t xml:space="preserve">Microsoft Azure Load Balancer (2023): Solución en la nube confiable, pero inaccesible para muchas instituciones educativas por su precio.</w:t>
            </w:r>
          </w:p>
          <w:p w:rsidR="00000000" w:rsidDel="00000000" w:rsidP="00000000" w:rsidRDefault="00000000" w:rsidRPr="00000000" w14:paraId="00000095">
            <w:pPr>
              <w:shd w:fill="d9d9d9" w:val="clear"/>
              <w:rPr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hd w:fill="d9d9d9" w:val="clear"/>
              <w:rPr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color w:val="0d0d0d"/>
                <w:sz w:val="26"/>
                <w:szCs w:val="26"/>
                <w:rtl w:val="0"/>
              </w:rPr>
              <w:t xml:space="preserve">-Ventaja de nuestra propuesta: Uso de software libre, bajo costo, independencia tecnológica y adaptación al contexto educativo peruano.</w:t>
            </w:r>
          </w:p>
          <w:p w:rsidR="00000000" w:rsidDel="00000000" w:rsidP="00000000" w:rsidRDefault="00000000" w:rsidRPr="00000000" w14:paraId="0000009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after="0" w:before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Autoevaluación:</w:t>
      </w:r>
    </w:p>
    <w:p w:rsidR="00000000" w:rsidDel="00000000" w:rsidP="00000000" w:rsidRDefault="00000000" w:rsidRPr="00000000" w14:paraId="0000009D">
      <w:pPr>
        <w:pStyle w:val="Heading1"/>
        <w:spacing w:after="0" w:before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La solución que presentamos es (Elija únicamente una y sustente)</w:t>
      </w:r>
    </w:p>
    <w:p w:rsidR="00000000" w:rsidDel="00000000" w:rsidP="00000000" w:rsidRDefault="00000000" w:rsidRPr="00000000" w14:paraId="0000009E">
      <w:pPr>
        <w:pStyle w:val="Heading1"/>
        <w:spacing w:after="0" w:before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431"/>
        <w:tblGridChange w:id="0">
          <w:tblGrid>
            <w:gridCol w:w="3397"/>
            <w:gridCol w:w="54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Sustento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innovación  </w:t>
            </w:r>
          </w:p>
        </w:tc>
        <w:tc>
          <w:tcPr/>
          <w:p w:rsidR="00000000" w:rsidDel="00000000" w:rsidP="00000000" w:rsidRDefault="00000000" w:rsidRPr="00000000" w14:paraId="000000A2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innovación disruptiva  </w:t>
            </w:r>
          </w:p>
          <w:p w:rsidR="00000000" w:rsidDel="00000000" w:rsidP="00000000" w:rsidRDefault="00000000" w:rsidRPr="00000000" w14:paraId="000000A4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permite que centros educativos accedan a tecnologías de balanceo de carga de manera económica, garantizando acceso a educación digital de calidad sin depender de proveedores externos.</w:t>
            </w:r>
          </w:p>
        </w:tc>
      </w:tr>
    </w:tbl>
    <w:p w:rsidR="00000000" w:rsidDel="00000000" w:rsidP="00000000" w:rsidRDefault="00000000" w:rsidRPr="00000000" w14:paraId="000000A6">
      <w:pPr>
        <w:pStyle w:val="Heading1"/>
        <w:shd w:fill="d9d9d9" w:val="clear"/>
        <w:jc w:val="both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bookmarkStart w:colFirst="0" w:colLast="0" w:name="_heading=h.sonqiub216bf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Título de la Propuesta 3: </w:t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3654"/>
        </w:tabs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Sistema de Agricultura Inteligente con Sensores y Análisis de Datos para Pequeños Productores en Cusco.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2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Rule="auto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La agricultura familiar en el Perú enfrenta desafíos importantes como el manejo ineficiente del riego, la falta de información sobre condiciones climáticas y suelo, y la baja productividad. Según el Ministerio de Agricultura y Riego (MINAGRI, 2023), el 70% de pequeños productores no cuenta con acceso a tecnologías que optimicen sus cultivos, lo que limita su rentabilidad y sostenibilidad.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2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 de la solución Propuesta/Investigación a desarrollar: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Se propone desarrollar un sistema de agricultura inteligente basado en sensores IoT para monitorear en tiempo real las condiciones del suelo (humedad, pH, temperatura), el clima y otros factores ambientales. Los datos serán analizados mediante algoritmos de inteligencia artificial para ofrecer recomendaciones personalizadas sobre riego, fertilización y manejo de cultivos, accesible vía una aplicación móvil simple y económica para los pequeños agricultores.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2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Funcionales de alto nivel </w:t>
      </w: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(Indica detalladamente que podrá efectuar la solución)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Requerimientos del producto (al menos 10)</w:t>
      </w:r>
    </w:p>
    <w:tbl>
      <w:tblPr>
        <w:tblStyle w:val="Table8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Monitoreo continuo de parámetros ambientales y de suelo</w:t>
              <w:br w:type="textWrapping"/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Plataforma móvil para visualización de datos 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Historial y análisis de cultivos y condiciones ambientales</w:t>
              <w:br w:type="textWrapping"/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Modo offline para zonas con baja conectividad</w:t>
              <w:br w:type="textWrapping"/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Gestión de múltiples parcelas y cultivos</w:t>
              <w:br w:type="textWrapping"/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Soporte para diferentes tipos de cultivos locales</w:t>
              <w:br w:type="textWrapping"/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Capacitación y soporte a usuarios</w:t>
              <w:br w:type="textWrapping"/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Reportes y estadísticas para mejorar la toma de decisiones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Tecnológicos a usar en el desarrollo de la solución</w:t>
      </w:r>
    </w:p>
    <w:p w:rsidR="00000000" w:rsidDel="00000000" w:rsidP="00000000" w:rsidRDefault="00000000" w:rsidRPr="00000000" w14:paraId="000000C4">
      <w:pPr>
        <w:shd w:fill="d9d9d9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(Listado de plataformas hardware y software que se requiere para elaborar la solución)  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ind w:left="142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Hardware: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Sensores IoT para humedad, temperatura, pH y luz solar</w:t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Microcontroladores de bajo consumo (Arduino, ESP32)</w:t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Dispositivos móviles para usuarios</w:t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ind w:left="142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Software: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Backend en Python o Node.js para análisis y procesamiento de datos.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 de datos NoSQL para almacenamiento flexible.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Aplicación móvil multiplataforma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Algoritmos de IA para recomendaciones agrícolas.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4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Análisis de la competencia/avances similares</w:t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Estado del arte:  Nombre una aplicación/investigación/tesis (mínimamente 2)</w:t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hd w:fill="d9d9d9" w:val="clear"/>
              <w:spacing w:after="240" w:before="240" w:lineRule="auto"/>
              <w:rPr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color w:val="0d0d0d"/>
                <w:sz w:val="26"/>
                <w:szCs w:val="26"/>
                <w:rtl w:val="0"/>
              </w:rPr>
              <w:t xml:space="preserve">Si bien existen soluciones de agricultura inteligente a nivel global, pocas están adaptadas a la realidad y presupuesto de los pequeños productores peruanos. Esta propuesta se enfoca en ofrecer una solución accesible, modular y fácil de usar, con enfoque en cultivos y condiciones locales.</w:t>
            </w:r>
          </w:p>
          <w:p w:rsidR="00000000" w:rsidDel="00000000" w:rsidP="00000000" w:rsidRDefault="00000000" w:rsidRPr="00000000" w14:paraId="000000D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after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Autoevaluación:</w:t>
      </w:r>
    </w:p>
    <w:p w:rsidR="00000000" w:rsidDel="00000000" w:rsidP="00000000" w:rsidRDefault="00000000" w:rsidRPr="00000000" w14:paraId="000000DD">
      <w:pPr>
        <w:pStyle w:val="Heading1"/>
        <w:spacing w:after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La solución que presentamos es (Elija únicamente una y sustente)</w:t>
      </w:r>
    </w:p>
    <w:p w:rsidR="00000000" w:rsidDel="00000000" w:rsidP="00000000" w:rsidRDefault="00000000" w:rsidRPr="00000000" w14:paraId="000000DE">
      <w:pPr>
        <w:pStyle w:val="Heading1"/>
        <w:spacing w:after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431"/>
        <w:tblGridChange w:id="0">
          <w:tblGrid>
            <w:gridCol w:w="3397"/>
            <w:gridCol w:w="54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pStyle w:val="Heading1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pStyle w:val="Heading1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Sustento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pStyle w:val="Heading1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innovación  </w:t>
            </w:r>
          </w:p>
        </w:tc>
        <w:tc>
          <w:tcPr/>
          <w:p w:rsidR="00000000" w:rsidDel="00000000" w:rsidP="00000000" w:rsidRDefault="00000000" w:rsidRPr="00000000" w14:paraId="000000E2">
            <w:pPr>
              <w:pStyle w:val="Heading1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Contribuye a la modernización de la agricultura familiar, mejorando la productividad, eficiencia en el uso de recursos y sustentabilidad ambiental, mediante la integración de tecnologías inteligentes asequibles y contextualizadas.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pStyle w:val="Heading1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innovación disruptiva  </w:t>
            </w:r>
          </w:p>
          <w:p w:rsidR="00000000" w:rsidDel="00000000" w:rsidP="00000000" w:rsidRDefault="00000000" w:rsidRPr="00000000" w14:paraId="000000E4">
            <w:pPr>
              <w:pStyle w:val="Heading1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pStyle w:val="Heading1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Style w:val="Heading1"/>
        <w:shd w:fill="d9d9d9" w:val="clear"/>
        <w:jc w:val="both"/>
        <w:rPr>
          <w:rFonts w:ascii="Calibri" w:cs="Calibri" w:eastAsia="Calibri" w:hAnsi="Calibri"/>
          <w:color w:val="0d0d0d"/>
          <w:sz w:val="26"/>
          <w:szCs w:val="26"/>
        </w:rPr>
      </w:pPr>
      <w:bookmarkStart w:colFirst="0" w:colLast="0" w:name="_heading=h.md0b3mvvh3w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1417.322834645669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7399973" cy="41699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9973" cy="4169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4419" w:right="0" w:hanging="4419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099121" cy="57248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9121" cy="572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Taller de Proyectos en Ingeniería de Sistemas e Informática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 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 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rRLeRdC2LCSfmzftJmWP9BqRQ==">CgMxLjAyDmgueHV2NWZjdTA1eWk5Mg5oLjk2aWVmOHBpemZxeDIOaC40Ym9qdTVtZXprNjcyDmguc29ucWl1YjIxNmJmMg5oLm1kMGIzbXZ2aDN3ZzgAciExZUIwYUdvQjNuMGJ2OUxmQ2FMOElzZ1VadTdpRXh1a3c=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