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Artigo Acadêmico na Revista Contrapuntos: "Inner Development Goals (IDGs) como motor de mudança"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https://www.revistas.uma.es/index.php/Contrapuntos/es/article/view/23074/23480</w:t>
        </w:r>
      </w:hyperlink>
      <w:r w:rsidDel="00000000" w:rsidR="00000000" w:rsidRPr="00000000">
        <w:rPr>
          <w:rtl w:val="0"/>
        </w:rPr>
        <w:t xml:space="preserve"> Este é um artigo científico (PDF) que analisa a importância dos Objetivos de Desenvolvimento Interior como uma ferramenta essencial para alcançar a sustentabilidade, focando na transformação pessoal como base para a mudança global.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Notícia do IPVC: Aliança da ESDL à rede internacional de líderes conscientes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https://www.ipvc.pt/esdl/ipvc-alia-se-a-rede-internacional-que-forma-lideres-conscientes/</w:t>
        </w:r>
      </w:hyperlink>
      <w:r w:rsidDel="00000000" w:rsidR="00000000" w:rsidRPr="00000000">
        <w:rPr>
          <w:rtl w:val="0"/>
        </w:rPr>
        <w:t xml:space="preserve"> Uma notícia do Instituto Politécnico de Viana do Castelo (Portugal) informando sobre a adesão da sua Escola Superior de Desporto e Lazer à rede IDG, visando formar estudantes e líderes com foco em competências humanas e éticas.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Site Oficial da Iniciativa: Sobre os Inner Development Goals (IDG)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https://innerdevelopmentgoals.org/about/</w:t>
        </w:r>
      </w:hyperlink>
      <w:r w:rsidDel="00000000" w:rsidR="00000000" w:rsidRPr="00000000">
        <w:rPr>
          <w:rtl w:val="0"/>
        </w:rPr>
        <w:t xml:space="preserve"> A página oficial (em inglês) da organização sem fins lucrativos que criou o framework. Ela explica a origem do projeto, a necessidade de desenvolver competências internas para atingir as metas da ONU (ODS) e a estrutura das 5 dimensões e 23 competências.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Portal do Impacto: O que são os Objetivos de Desenvolvimento Interior (ODI) e por que importam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https://www.portaldoimpacto.com/quais-sao-os-objetivos-do-desenvolvimento-interior-odi-por-que-eles-importam</w:t>
        </w:r>
      </w:hyperlink>
      <w:r w:rsidDel="00000000" w:rsidR="00000000" w:rsidRPr="00000000">
        <w:rPr>
          <w:rtl w:val="0"/>
        </w:rPr>
        <w:t xml:space="preserve"> Um artigo explicativo em português que detalha cada uma das dimensões dos IDGs (Ser, Pensar, Relacionar-se, Colaborar e Agir), traduzindo os conceitos para o contexto de impacto social e desenvolvimento pessoal no Brasil.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nerdevelopmentgoals.org/about/" TargetMode="External"/><Relationship Id="rId10" Type="http://schemas.openxmlformats.org/officeDocument/2006/relationships/hyperlink" Target="https://innerdevelopmentgoals.org/about/" TargetMode="External"/><Relationship Id="rId13" Type="http://schemas.openxmlformats.org/officeDocument/2006/relationships/hyperlink" Target="https://www.portaldoimpacto.com/quais-sao-os-objetivos-do-desenvolvimento-interior-odi-por-que-eles-importam" TargetMode="External"/><Relationship Id="rId12" Type="http://schemas.openxmlformats.org/officeDocument/2006/relationships/hyperlink" Target="https://www.portaldoimpacto.com/quais-sao-os-objetivos-do-desenvolvimento-interior-odi-por-que-eles-importa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pvc.pt/esdl/ipvc-alia-se-a-rede-internacional-que-forma-lideres-consciente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vistas.uma.es/index.php/Contrapuntos/es/article/view/23074/23480" TargetMode="External"/><Relationship Id="rId7" Type="http://schemas.openxmlformats.org/officeDocument/2006/relationships/hyperlink" Target="https://www.revistas.uma.es/index.php/Contrapuntos/es/article/view/23074/23480" TargetMode="External"/><Relationship Id="rId8" Type="http://schemas.openxmlformats.org/officeDocument/2006/relationships/hyperlink" Target="https://www.ipvc.pt/esdl/ipvc-alia-se-a-rede-internacional-que-forma-lideres-conscien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