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88" w:lineRule="auto"/>
        <w:jc w:val="both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Informação tecnológica: </w:t>
      </w:r>
    </w:p>
    <w:p w:rsidR="00000000" w:rsidDel="00000000" w:rsidP="00000000" w:rsidRDefault="00000000" w:rsidRPr="00000000" w14:paraId="00000002">
      <w:pPr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pacing w:line="288" w:lineRule="auto"/>
        <w:jc w:val="both"/>
        <w:rPr>
          <w:rFonts w:ascii="Century Gothic" w:cs="Century Gothic" w:eastAsia="Century Gothic" w:hAnsi="Century Gothic"/>
          <w:color w:val="000080"/>
          <w:sz w:val="24"/>
          <w:szCs w:val="24"/>
          <w:u w:val="single"/>
        </w:rPr>
      </w:pPr>
      <w:hyperlink r:id="rId6">
        <w:r w:rsidDel="00000000" w:rsidR="00000000" w:rsidRPr="00000000">
          <w:rPr>
            <w:rFonts w:ascii="Century Gothic" w:cs="Century Gothic" w:eastAsia="Century Gothic" w:hAnsi="Century Gothic"/>
            <w:color w:val="000080"/>
            <w:sz w:val="24"/>
            <w:szCs w:val="24"/>
            <w:u w:val="single"/>
            <w:rtl w:val="0"/>
          </w:rPr>
          <w:t xml:space="preserve">https://www.youtube.com/watch?v=4fCeMbYWvdg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pacing w:line="288" w:lineRule="auto"/>
        <w:jc w:val="both"/>
        <w:rPr>
          <w:rFonts w:ascii="Century Gothic" w:cs="Century Gothic" w:eastAsia="Century Gothic" w:hAnsi="Century Gothic"/>
          <w:color w:val="000080"/>
          <w:sz w:val="24"/>
          <w:szCs w:val="24"/>
          <w:u w:val="single"/>
        </w:rPr>
      </w:pPr>
      <w:hyperlink r:id="rId7">
        <w:r w:rsidDel="00000000" w:rsidR="00000000" w:rsidRPr="00000000">
          <w:rPr>
            <w:rFonts w:ascii="Century Gothic" w:cs="Century Gothic" w:eastAsia="Century Gothic" w:hAnsi="Century Gothic"/>
            <w:color w:val="000080"/>
            <w:sz w:val="24"/>
            <w:szCs w:val="24"/>
            <w:u w:val="single"/>
            <w:rtl w:val="0"/>
          </w:rPr>
          <w:t xml:space="preserve">https://www.gov.br/inpi/pt-br/servicos/patentes/informacao-tecnologica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pacing w:line="288" w:lineRule="auto"/>
        <w:jc w:val="both"/>
        <w:rPr>
          <w:rFonts w:ascii="Century Gothic" w:cs="Century Gothic" w:eastAsia="Century Gothic" w:hAnsi="Century Gothic"/>
          <w:color w:val="000080"/>
          <w:sz w:val="24"/>
          <w:szCs w:val="24"/>
          <w:u w:val="single"/>
        </w:rPr>
      </w:pPr>
      <w:hyperlink r:id="rId8">
        <w:r w:rsidDel="00000000" w:rsidR="00000000" w:rsidRPr="00000000">
          <w:rPr>
            <w:rFonts w:ascii="Century Gothic" w:cs="Century Gothic" w:eastAsia="Century Gothic" w:hAnsi="Century Gothic"/>
            <w:color w:val="000080"/>
            <w:sz w:val="24"/>
            <w:szCs w:val="24"/>
            <w:u w:val="single"/>
            <w:rtl w:val="0"/>
          </w:rPr>
          <w:t xml:space="preserve">https://www.gov.br/inpi/pt-br/assuntos/informacao/guia-pratico-para-buscas-de-patentes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pacing w:line="288" w:lineRule="auto"/>
        <w:jc w:val="both"/>
        <w:rPr>
          <w:rFonts w:ascii="Century Gothic" w:cs="Century Gothic" w:eastAsia="Century Gothic" w:hAnsi="Century Gothic"/>
          <w:color w:val="00008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pacing w:line="288" w:lineRule="auto"/>
        <w:jc w:val="both"/>
        <w:rPr>
          <w:rFonts w:ascii="Century Gothic" w:cs="Century Gothic" w:eastAsia="Century Gothic" w:hAnsi="Century Gothic"/>
          <w:color w:val="00008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pacing w:line="288" w:lineRule="auto"/>
        <w:jc w:val="both"/>
        <w:rPr>
          <w:rFonts w:ascii="Century Gothic" w:cs="Century Gothic" w:eastAsia="Century Gothic" w:hAnsi="Century Gothic"/>
          <w:color w:val="00008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pacing w:line="288" w:lineRule="auto"/>
        <w:jc w:val="both"/>
        <w:rPr>
          <w:rFonts w:ascii="Century Gothic" w:cs="Century Gothic" w:eastAsia="Century Gothic" w:hAnsi="Century Gothic"/>
          <w:color w:val="00008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pacing w:line="288" w:lineRule="auto"/>
        <w:jc w:val="both"/>
        <w:rPr>
          <w:rFonts w:ascii="Century Gothic" w:cs="Century Gothic" w:eastAsia="Century Gothic" w:hAnsi="Century Gothic"/>
          <w:color w:val="00008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pacing w:line="288" w:lineRule="auto"/>
        <w:jc w:val="both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Principais bancos de busca de tecnologias com acesso público (Busca de Anterioridade):</w:t>
      </w:r>
    </w:p>
    <w:p w:rsidR="00000000" w:rsidDel="00000000" w:rsidP="00000000" w:rsidRDefault="00000000" w:rsidRPr="00000000" w14:paraId="0000000B">
      <w:pPr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pacing w:line="288" w:lineRule="auto"/>
        <w:jc w:val="both"/>
        <w:rPr>
          <w:rFonts w:ascii="Century Gothic" w:cs="Century Gothic" w:eastAsia="Century Gothic" w:hAnsi="Century Gothic"/>
          <w:color w:val="000080"/>
          <w:sz w:val="24"/>
          <w:szCs w:val="24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BRASIL: INPI - </w:t>
      </w:r>
      <w:hyperlink r:id="rId9">
        <w:r w:rsidDel="00000000" w:rsidR="00000000" w:rsidRPr="00000000">
          <w:rPr>
            <w:rFonts w:ascii="Century Gothic" w:cs="Century Gothic" w:eastAsia="Century Gothic" w:hAnsi="Century Gothic"/>
            <w:color w:val="000080"/>
            <w:sz w:val="24"/>
            <w:szCs w:val="24"/>
            <w:u w:val="single"/>
            <w:rtl w:val="0"/>
          </w:rPr>
          <w:t xml:space="preserve">https://gru.inpi.gov.br/pePI/jsp/patentes/PatenteSearchBasico.jsp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pacing w:line="288" w:lineRule="auto"/>
        <w:jc w:val="both"/>
        <w:rPr>
          <w:rFonts w:ascii="Century Gothic" w:cs="Century Gothic" w:eastAsia="Century Gothic" w:hAnsi="Century Gothic"/>
          <w:color w:val="000080"/>
          <w:sz w:val="24"/>
          <w:szCs w:val="24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CAPES- </w:t>
      </w:r>
      <w:hyperlink r:id="rId10">
        <w:r w:rsidDel="00000000" w:rsidR="00000000" w:rsidRPr="00000000">
          <w:rPr>
            <w:rFonts w:ascii="Century Gothic" w:cs="Century Gothic" w:eastAsia="Century Gothic" w:hAnsi="Century Gothic"/>
            <w:color w:val="000080"/>
            <w:sz w:val="24"/>
            <w:szCs w:val="24"/>
            <w:u w:val="single"/>
            <w:rtl w:val="0"/>
          </w:rPr>
          <w:t xml:space="preserve">http://www.periodicos.capes.gov.br/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pacing w:line="288" w:lineRule="auto"/>
        <w:jc w:val="both"/>
        <w:rPr>
          <w:rFonts w:ascii="Century Gothic" w:cs="Century Gothic" w:eastAsia="Century Gothic" w:hAnsi="Century Gothic"/>
          <w:color w:val="000080"/>
          <w:sz w:val="24"/>
          <w:szCs w:val="24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MUNDIAL: WIPO - </w:t>
      </w:r>
      <w:hyperlink r:id="rId11">
        <w:r w:rsidDel="00000000" w:rsidR="00000000" w:rsidRPr="00000000">
          <w:rPr>
            <w:rFonts w:ascii="Century Gothic" w:cs="Century Gothic" w:eastAsia="Century Gothic" w:hAnsi="Century Gothic"/>
            <w:color w:val="000080"/>
            <w:sz w:val="24"/>
            <w:szCs w:val="24"/>
            <w:u w:val="single"/>
            <w:rtl w:val="0"/>
          </w:rPr>
          <w:t xml:space="preserve">https://patentscope.wipo.int/search/en/search.jsf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pacing w:line="288" w:lineRule="auto"/>
        <w:jc w:val="both"/>
        <w:rPr>
          <w:rFonts w:ascii="Century Gothic" w:cs="Century Gothic" w:eastAsia="Century Gothic" w:hAnsi="Century Gothic"/>
          <w:color w:val="000080"/>
          <w:sz w:val="24"/>
          <w:szCs w:val="24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GOOGLE PATENTS - </w:t>
      </w:r>
      <w:hyperlink r:id="rId12">
        <w:r w:rsidDel="00000000" w:rsidR="00000000" w:rsidRPr="00000000">
          <w:rPr>
            <w:rFonts w:ascii="Century Gothic" w:cs="Century Gothic" w:eastAsia="Century Gothic" w:hAnsi="Century Gothic"/>
            <w:color w:val="000080"/>
            <w:sz w:val="24"/>
            <w:szCs w:val="24"/>
            <w:u w:val="single"/>
            <w:rtl w:val="0"/>
          </w:rPr>
          <w:t xml:space="preserve">https://patents.google.com/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pacing w:line="288" w:lineRule="auto"/>
        <w:jc w:val="both"/>
        <w:rPr>
          <w:rFonts w:ascii="Century Gothic" w:cs="Century Gothic" w:eastAsia="Century Gothic" w:hAnsi="Century Gothic"/>
          <w:color w:val="000080"/>
          <w:sz w:val="24"/>
          <w:szCs w:val="24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EUROPA: ESPACENET: </w:t>
      </w:r>
      <w:hyperlink r:id="rId13">
        <w:r w:rsidDel="00000000" w:rsidR="00000000" w:rsidRPr="00000000">
          <w:rPr>
            <w:rFonts w:ascii="Century Gothic" w:cs="Century Gothic" w:eastAsia="Century Gothic" w:hAnsi="Century Gothic"/>
            <w:color w:val="000080"/>
            <w:sz w:val="24"/>
            <w:szCs w:val="24"/>
            <w:u w:val="single"/>
            <w:rtl w:val="0"/>
          </w:rPr>
          <w:t xml:space="preserve">https://worldwide.espacenet.com/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pacing w:line="288" w:lineRule="auto"/>
        <w:jc w:val="both"/>
        <w:rPr>
          <w:rFonts w:ascii="Century Gothic" w:cs="Century Gothic" w:eastAsia="Century Gothic" w:hAnsi="Century Gothic"/>
          <w:color w:val="000080"/>
          <w:sz w:val="24"/>
          <w:szCs w:val="24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AUSTRÁLIA: LENS - </w:t>
      </w:r>
      <w:hyperlink r:id="rId14">
        <w:r w:rsidDel="00000000" w:rsidR="00000000" w:rsidRPr="00000000">
          <w:rPr>
            <w:rFonts w:ascii="Century Gothic" w:cs="Century Gothic" w:eastAsia="Century Gothic" w:hAnsi="Century Gothic"/>
            <w:color w:val="000080"/>
            <w:sz w:val="24"/>
            <w:szCs w:val="24"/>
            <w:u w:val="single"/>
            <w:rtl w:val="0"/>
          </w:rPr>
          <w:t xml:space="preserve">https://www.lens.org/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atentscope.wipo.int/search/en/search.jsf" TargetMode="External"/><Relationship Id="rId10" Type="http://schemas.openxmlformats.org/officeDocument/2006/relationships/hyperlink" Target="http://www.periodicos.capes.gov.br/" TargetMode="External"/><Relationship Id="rId13" Type="http://schemas.openxmlformats.org/officeDocument/2006/relationships/hyperlink" Target="https://worldwide.espacenet.com/" TargetMode="External"/><Relationship Id="rId12" Type="http://schemas.openxmlformats.org/officeDocument/2006/relationships/hyperlink" Target="https://patents.google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ru.inpi.gov.br/pePI/jsp/patentes/PatenteSearchBasico.jsp" TargetMode="External"/><Relationship Id="rId14" Type="http://schemas.openxmlformats.org/officeDocument/2006/relationships/hyperlink" Target="https://www.lens.org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4fCeMbYWvdg" TargetMode="External"/><Relationship Id="rId7" Type="http://schemas.openxmlformats.org/officeDocument/2006/relationships/hyperlink" Target="https://www.gov.br/inpi/pt-br/servicos/patentes/informacao-tecnologica" TargetMode="External"/><Relationship Id="rId8" Type="http://schemas.openxmlformats.org/officeDocument/2006/relationships/hyperlink" Target="https://www.gov.br/inpi/pt-br/assuntos/informacao/guia-pratico-para-buscas-de-patent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