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A5276"/>
          <w:sz w:val="52"/>
          <w:szCs w:val="52"/>
        </w:rPr>
        <w:t xml:space="preserve">ONGERA UBEHO</w:t>
      </w:r>
    </w:p>
    <w:p>
      <w:pPr>
        <w:spacing w:before="0" w:after="300"/>
        <w:jc w:val="center"/>
      </w:pPr>
      <w:r>
        <w:rPr>
          <w:rFonts w:ascii="Arial" w:cs="Arial" w:eastAsia="Arial" w:hAnsi="Arial"/>
          <w:color w:val="777777"/>
          <w:sz w:val="21"/>
          <w:szCs w:val="21"/>
        </w:rPr>
        <w:t xml:space="preserve">Youth &amp; Family Mentorship Platform | HATANA Innovation Bootcamp – SEF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Project Name</w:t>
            </w:r>
          </w:p>
        </w:tc>
        <w:tc>
          <w:tcPr>
            <w:tcW w:type="dxa" w:w="6826"/>
            <w:tcBorders>
              <w:top w:val="single" w:color="CCCCCC" w:sz="1"/>
              <w:left w:val="single" w:color="CCCCCC" w:sz="1"/>
              <w:bottom w:val="single" w:color="CCCCCC" w:sz="1"/>
              <w:right w:val="single" w:color="CCCCCC" w:sz="1"/>
            </w:tcBorders>
            <w:tcMar>
              <w:top w:type="dxa" w:w="90"/>
              <w:left w:type="dxa" w:w="140"/>
              <w:bottom w:type="dxa" w:w="90"/>
              <w:right w:type="dxa" w:w="120"/>
            </w:tcMar>
          </w:tcPr>
          <w:p>
            <w:r>
              <w:rPr>
                <w:rFonts w:ascii="Arial" w:cs="Arial" w:eastAsia="Arial" w:hAnsi="Arial"/>
                <w:sz w:val="21"/>
                <w:szCs w:val="21"/>
              </w:rPr>
              <w:t xml:space="preserve">ONGERA UBEHO (Live More / Choose Life)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Sector</w:t>
            </w:r>
          </w:p>
        </w:tc>
        <w:tc>
          <w:tcPr>
            <w:tcW w:type="dxa" w:w="6826"/>
            <w:tcBorders>
              <w:top w:val="single" w:color="CCCCCC" w:sz="1"/>
              <w:left w:val="single" w:color="CCCCCC" w:sz="1"/>
              <w:bottom w:val="single" w:color="CCCCCC" w:sz="1"/>
              <w:right w:val="single" w:color="CCCCCC" w:sz="1"/>
            </w:tcBorders>
            <w:tcMar>
              <w:top w:type="dxa" w:w="90"/>
              <w:left w:type="dxa" w:w="140"/>
              <w:bottom w:type="dxa" w:w="90"/>
              <w:right w:type="dxa" w:w="120"/>
            </w:tcMar>
          </w:tcPr>
          <w:p>
            <w:r>
              <w:rPr>
                <w:rFonts w:ascii="Arial" w:cs="Arial" w:eastAsia="Arial" w:hAnsi="Arial"/>
                <w:sz w:val="21"/>
                <w:szCs w:val="21"/>
              </w:rPr>
              <w:t xml:space="preserve">Mental Health | Youth Welfare | Social Protection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Target Beneficiaries</w:t>
            </w:r>
          </w:p>
        </w:tc>
        <w:tc>
          <w:tcPr>
            <w:tcW w:type="dxa" w:w="6826"/>
            <w:tcBorders>
              <w:top w:val="single" w:color="CCCCCC" w:sz="1"/>
              <w:left w:val="single" w:color="CCCCCC" w:sz="1"/>
              <w:bottom w:val="single" w:color="CCCCCC" w:sz="1"/>
              <w:right w:val="single" w:color="CCCCCC" w:sz="1"/>
            </w:tcBorders>
            <w:tcMar>
              <w:top w:type="dxa" w:w="90"/>
              <w:left w:type="dxa" w:w="140"/>
              <w:bottom w:type="dxa" w:w="90"/>
              <w:right w:type="dxa" w:w="120"/>
            </w:tcMar>
          </w:tcPr>
          <w:p>
            <w:r>
              <w:rPr>
                <w:rFonts w:ascii="Arial" w:cs="Arial" w:eastAsia="Arial" w:hAnsi="Arial"/>
                <w:sz w:val="21"/>
                <w:szCs w:val="21"/>
              </w:rPr>
              <w:t xml:space="preserve">Youth (12–25) affected by addiction &amp; peer pressure; street children; families in Rwanda</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SDG Alignment</w:t>
            </w:r>
          </w:p>
        </w:tc>
        <w:tc>
          <w:tcPr>
            <w:tcW w:type="dxa" w:w="6826"/>
            <w:tcBorders>
              <w:top w:val="single" w:color="CCCCCC" w:sz="1"/>
              <w:left w:val="single" w:color="CCCCCC" w:sz="1"/>
              <w:bottom w:val="single" w:color="CCCCCC" w:sz="1"/>
              <w:right w:val="single" w:color="CCCCCC" w:sz="1"/>
            </w:tcBorders>
            <w:tcMar>
              <w:top w:type="dxa" w:w="90"/>
              <w:left w:type="dxa" w:w="140"/>
              <w:bottom w:type="dxa" w:w="90"/>
              <w:right w:type="dxa" w:w="120"/>
            </w:tcMar>
          </w:tcPr>
          <w:p>
            <w:r>
              <w:rPr>
                <w:rFonts w:ascii="Arial" w:cs="Arial" w:eastAsia="Arial" w:hAnsi="Arial"/>
                <w:sz w:val="21"/>
                <w:szCs w:val="21"/>
              </w:rPr>
              <w:t xml:space="preserve">SDG 3 – Good Health &amp; Well-being | SDG 10 – Reduced Inequalities | SDG 16 – Peace &amp; Justice</w:t>
            </w:r>
          </w:p>
        </w:tc>
      </w:tr>
    </w:tbl>
    <w:p>
      <w:pPr>
        <w:spacing w:before="80" w:after="80"/>
      </w:pPr>
      <w:r>
        <w:t xml:space="preserve"/>
      </w:r>
    </w:p>
    <w:p>
      <w:pPr>
        <w:spacing w:before="80" w:after="80"/>
      </w:pPr>
      <w:r>
        <w:t xml:space="preserve"/>
      </w:r>
    </w:p>
    <w:p>
      <w:pPr>
        <w:pBdr>
          <w:bottom w:val="single" w:color="C0392B" w:sz="6" w:space="4"/>
        </w:pBdr>
        <w:spacing w:before="0" w:after="160"/>
      </w:pPr>
      <w:r>
        <w:rPr>
          <w:rFonts w:ascii="Arial" w:cs="Arial" w:eastAsia="Arial" w:hAnsi="Arial"/>
          <w:b/>
          <w:bCs/>
          <w:color w:val="C0392B"/>
          <w:sz w:val="36"/>
          <w:szCs w:val="36"/>
        </w:rPr>
        <w:t xml:space="preserve">PART 1: THE PROBLEM</w:t>
      </w:r>
    </w:p>
    <w:p>
      <w:pPr>
        <w:spacing w:before="220" w:after="80"/>
      </w:pPr>
      <w:r>
        <w:rPr>
          <w:rFonts w:ascii="Arial" w:cs="Arial" w:eastAsia="Arial" w:hAnsi="Arial"/>
          <w:b/>
          <w:bCs/>
          <w:color w:val="2C3E50"/>
          <w:sz w:val="24"/>
          <w:szCs w:val="24"/>
        </w:rPr>
        <w:t xml:space="preserve">Background</w:t>
      </w:r>
    </w:p>
    <w:p>
      <w:pPr>
        <w:spacing w:before="60" w:after="60"/>
        <w:jc w:val="both"/>
      </w:pPr>
      <w:r>
        <w:rPr>
          <w:rFonts w:ascii="Arial" w:cs="Arial" w:eastAsia="Arial" w:hAnsi="Arial"/>
          <w:color w:val="2C2C2C"/>
          <w:sz w:val="22"/>
          <w:szCs w:val="22"/>
        </w:rPr>
        <w:t xml:space="preserve">In Rwanda today, a growing number of children and young people are abandoning their homes and ending up on the streets. Even in families that have enough income and resources to care for their children, many parents feel powerless — watching their sons and daughters drift away with no idea how to help. This is not just a problem of poverty. It is a crisis of connection, guidance, and support.</w:t>
      </w:r>
    </w:p>
    <w:p>
      <w:pPr>
        <w:spacing w:before="220" w:after="80"/>
      </w:pPr>
      <w:r>
        <w:rPr>
          <w:rFonts w:ascii="Arial" w:cs="Arial" w:eastAsia="Arial" w:hAnsi="Arial"/>
          <w:b/>
          <w:bCs/>
          <w:color w:val="2C3E50"/>
          <w:sz w:val="24"/>
          <w:szCs w:val="24"/>
        </w:rPr>
        <w:t xml:space="preserve">Key Causes</w:t>
      </w:r>
    </w:p>
    <w:p>
      <w:pPr>
        <w:pStyle w:val="ListParagraph"/>
        <w:numPr>
          <w:ilvl w:val="0"/>
          <w:numId w:val="2"/>
        </w:numPr>
        <w:spacing w:before="50" w:after="50"/>
      </w:pPr>
      <w:r>
        <w:rPr>
          <w:rFonts w:ascii="Arial" w:cs="Arial" w:eastAsia="Arial" w:hAnsi="Arial"/>
          <w:color w:val="2C2C2C"/>
          <w:sz w:val="22"/>
          <w:szCs w:val="22"/>
        </w:rPr>
        <w:t xml:space="preserve">Drug and substance abuse pulling youth away from their families and schools</w:t>
      </w:r>
    </w:p>
    <w:p>
      <w:pPr>
        <w:pStyle w:val="ListParagraph"/>
        <w:numPr>
          <w:ilvl w:val="0"/>
          <w:numId w:val="2"/>
        </w:numPr>
        <w:spacing w:before="50" w:after="50"/>
      </w:pPr>
      <w:r>
        <w:rPr>
          <w:rFonts w:ascii="Arial" w:cs="Arial" w:eastAsia="Arial" w:hAnsi="Arial"/>
          <w:color w:val="2C2C2C"/>
          <w:sz w:val="22"/>
          <w:szCs w:val="22"/>
        </w:rPr>
        <w:t xml:space="preserve">Gambling addiction, especially among young men aged 15–25, causing financial ruin and family conflict</w:t>
      </w:r>
    </w:p>
    <w:p>
      <w:pPr>
        <w:pStyle w:val="ListParagraph"/>
        <w:numPr>
          <w:ilvl w:val="0"/>
          <w:numId w:val="2"/>
        </w:numPr>
        <w:spacing w:before="50" w:after="50"/>
      </w:pPr>
      <w:r>
        <w:rPr>
          <w:rFonts w:ascii="Arial" w:cs="Arial" w:eastAsia="Arial" w:hAnsi="Arial"/>
          <w:color w:val="2C2C2C"/>
          <w:sz w:val="22"/>
          <w:szCs w:val="22"/>
        </w:rPr>
        <w:t xml:space="preserve">Peer pressure and negative social influence leading to school dropout and antisocial behavior</w:t>
      </w:r>
    </w:p>
    <w:p>
      <w:pPr>
        <w:pStyle w:val="ListParagraph"/>
        <w:numPr>
          <w:ilvl w:val="0"/>
          <w:numId w:val="2"/>
        </w:numPr>
        <w:spacing w:before="50" w:after="50"/>
      </w:pPr>
      <w:r>
        <w:rPr>
          <w:rFonts w:ascii="Arial" w:cs="Arial" w:eastAsia="Arial" w:hAnsi="Arial"/>
          <w:color w:val="2C2C2C"/>
          <w:sz w:val="22"/>
          <w:szCs w:val="22"/>
        </w:rPr>
        <w:t xml:space="preserve">Lack of open communication between parents and children, leaving problems hidden until it is too late</w:t>
      </w:r>
    </w:p>
    <w:p>
      <w:pPr>
        <w:pStyle w:val="ListParagraph"/>
        <w:numPr>
          <w:ilvl w:val="0"/>
          <w:numId w:val="2"/>
        </w:numPr>
        <w:spacing w:before="50" w:after="50"/>
      </w:pPr>
      <w:r>
        <w:rPr>
          <w:rFonts w:ascii="Arial" w:cs="Arial" w:eastAsia="Arial" w:hAnsi="Arial"/>
          <w:color w:val="2C2C2C"/>
          <w:sz w:val="22"/>
          <w:szCs w:val="22"/>
        </w:rPr>
        <w:t xml:space="preserve">Family breakdown, domestic conflict, and poverty forcing some youth to leave home entirely</w:t>
      </w:r>
    </w:p>
    <w:p>
      <w:pPr>
        <w:spacing w:before="220" w:after="80"/>
      </w:pPr>
      <w:r>
        <w:rPr>
          <w:rFonts w:ascii="Arial" w:cs="Arial" w:eastAsia="Arial" w:hAnsi="Arial"/>
          <w:b/>
          <w:bCs/>
          <w:color w:val="2C3E50"/>
          <w:sz w:val="24"/>
          <w:szCs w:val="24"/>
        </w:rPr>
        <w:t xml:space="preserve">The Reality of Street Children</w:t>
      </w:r>
    </w:p>
    <w:p>
      <w:pPr>
        <w:spacing w:before="60" w:after="60"/>
        <w:jc w:val="both"/>
      </w:pPr>
      <w:r>
        <w:rPr>
          <w:rFonts w:ascii="Arial" w:cs="Arial" w:eastAsia="Arial" w:hAnsi="Arial"/>
          <w:color w:val="2C2C2C"/>
          <w:sz w:val="22"/>
          <w:szCs w:val="22"/>
        </w:rPr>
        <w:t xml:space="preserve">Thousands of children and young people in Rwanda are living under bridges, in markets, and in unsafe outdoor spaces. They have no shelter, no food, and no adult guidance. Many left home due to family problems, abuse, or extreme poverty. They are largely invisible to formal support systems and have no clear pathway back to safety, education, or family life.</w:t>
      </w:r>
    </w:p>
    <w:p>
      <w:pPr>
        <w:spacing w:before="220" w:after="80"/>
      </w:pPr>
      <w:r>
        <w:rPr>
          <w:rFonts w:ascii="Arial" w:cs="Arial" w:eastAsia="Arial" w:hAnsi="Arial"/>
          <w:b/>
          <w:bCs/>
          <w:color w:val="2C3E50"/>
          <w:sz w:val="24"/>
          <w:szCs w:val="24"/>
        </w:rPr>
        <w:t xml:space="preserve">Why Parents Have Nowhere to Turn</w:t>
      </w:r>
    </w:p>
    <w:p>
      <w:pPr>
        <w:spacing w:before="60" w:after="60"/>
        <w:jc w:val="both"/>
      </w:pPr>
      <w:r>
        <w:rPr>
          <w:rFonts w:ascii="Arial" w:cs="Arial" w:eastAsia="Arial" w:hAnsi="Arial"/>
          <w:color w:val="2C2C2C"/>
          <w:sz w:val="22"/>
          <w:szCs w:val="22"/>
        </w:rPr>
        <w:t xml:space="preserve">Parents who notice warning signs — a child becoming aggressive, withdrawing, skipping school, or using drugs — have very few affordable and accessible options. Professional counseling is expensive and not available in most communities. There is no structured, community-based, Kinyarwanda-speaking platform where a parent can share their situation and receive practical mentorship tailored to their child's specific problem.</w:t>
      </w:r>
    </w:p>
    <w:p>
      <w:pPr>
        <w:spacing w:before="220" w:after="80"/>
      </w:pPr>
      <w:r>
        <w:rPr>
          <w:rFonts w:ascii="Arial" w:cs="Arial" w:eastAsia="Arial" w:hAnsi="Arial"/>
          <w:b/>
          <w:bCs/>
          <w:color w:val="2C3E50"/>
          <w:sz w:val="24"/>
          <w:szCs w:val="24"/>
        </w:rPr>
        <w:t xml:space="preserve">Who Is Most Affected?</w:t>
      </w:r>
    </w:p>
    <w:p>
      <w:pPr>
        <w:pStyle w:val="ListParagraph"/>
        <w:numPr>
          <w:ilvl w:val="0"/>
          <w:numId w:val="2"/>
        </w:numPr>
        <w:spacing w:before="50" w:after="50"/>
      </w:pPr>
      <w:r>
        <w:rPr>
          <w:rFonts w:ascii="Arial" w:cs="Arial" w:eastAsia="Arial" w:hAnsi="Arial"/>
          <w:color w:val="2C2C2C"/>
          <w:sz w:val="22"/>
          <w:szCs w:val="22"/>
        </w:rPr>
        <w:t xml:space="preserve">Young people aged 12–25 from both low-income and middle-income Rwandan families</w:t>
      </w:r>
    </w:p>
    <w:p>
      <w:pPr>
        <w:pStyle w:val="ListParagraph"/>
        <w:numPr>
          <w:ilvl w:val="0"/>
          <w:numId w:val="2"/>
        </w:numPr>
        <w:spacing w:before="50" w:after="50"/>
      </w:pPr>
      <w:r>
        <w:rPr>
          <w:rFonts w:ascii="Arial" w:cs="Arial" w:eastAsia="Arial" w:hAnsi="Arial"/>
          <w:color w:val="2C2C2C"/>
          <w:sz w:val="22"/>
          <w:szCs w:val="22"/>
        </w:rPr>
        <w:t xml:space="preserve">Girls and young women who are hidden victims of peer pressure, early pregnancy, and family conflict</w:t>
      </w:r>
    </w:p>
    <w:p>
      <w:pPr>
        <w:pStyle w:val="ListParagraph"/>
        <w:numPr>
          <w:ilvl w:val="0"/>
          <w:numId w:val="2"/>
        </w:numPr>
        <w:spacing w:before="50" w:after="50"/>
      </w:pPr>
      <w:r>
        <w:rPr>
          <w:rFonts w:ascii="Arial" w:cs="Arial" w:eastAsia="Arial" w:hAnsi="Arial"/>
          <w:color w:val="2C2C2C"/>
          <w:sz w:val="22"/>
          <w:szCs w:val="22"/>
        </w:rPr>
        <w:t xml:space="preserve">Street children who have completely fallen through all existing safety nets</w:t>
      </w:r>
    </w:p>
    <w:p>
      <w:pPr>
        <w:pStyle w:val="ListParagraph"/>
        <w:numPr>
          <w:ilvl w:val="0"/>
          <w:numId w:val="2"/>
        </w:numPr>
        <w:spacing w:before="50" w:after="50"/>
      </w:pPr>
      <w:r>
        <w:rPr>
          <w:rFonts w:ascii="Arial" w:cs="Arial" w:eastAsia="Arial" w:hAnsi="Arial"/>
          <w:color w:val="2C2C2C"/>
          <w:sz w:val="22"/>
          <w:szCs w:val="22"/>
        </w:rPr>
        <w:t xml:space="preserve">Parents and caregivers who are desperate but have no trusted place to seek help</w:t>
      </w:r>
    </w:p>
    <w:p>
      <w:pPr>
        <w:spacing w:before="80" w:after="80"/>
      </w:pPr>
      <w:r>
        <w:t xml:space="preserve"/>
      </w:r>
    </w:p>
    <w:p>
      <w:pPr>
        <w:pBdr>
          <w:left w:val="single" w:color="C0392B" w:sz="12" w:space="10"/>
        </w:pBdr>
        <w:spacing w:before="120" w:after="120"/>
        <w:ind w:left="200"/>
        <w:jc w:val="both"/>
      </w:pPr>
      <w:r>
        <w:rPr>
          <w:rFonts w:ascii="Arial" w:cs="Arial" w:eastAsia="Arial" w:hAnsi="Arial"/>
          <w:b/>
          <w:bCs/>
          <w:color w:val="C0392B"/>
          <w:sz w:val="22"/>
          <w:szCs w:val="22"/>
        </w:rPr>
        <w:t xml:space="preserve">The core problem: </w:t>
      </w:r>
      <w:r>
        <w:rPr>
          <w:rFonts w:ascii="Arial" w:cs="Arial" w:eastAsia="Arial" w:hAnsi="Arial"/>
          <w:color w:val="2C2C2C"/>
          <w:sz w:val="22"/>
          <w:szCs w:val="22"/>
        </w:rPr>
        <w:t xml:space="preserve">Rwanda's youth are falling into dangerous paths — addiction, the streets, and hopelessness — while their families have no affordable, accessible, and culturally relevant support system to stop it.</w:t>
      </w:r>
    </w:p>
    <w:p>
      <w:pPr>
        <w:spacing w:before="80" w:after="80"/>
      </w:pPr>
      <w:r>
        <w:t xml:space="preserve"/>
      </w:r>
    </w:p>
    <w:p>
      <w:pPr>
        <w:spacing w:before="0" w:after="0"/>
      </w:pPr>
      <w:r>
        <w:br w:type="page"/>
      </w:r>
    </w:p>
    <w:p>
      <w:pPr>
        <w:pBdr>
          <w:bottom w:val="single" w:color="1A5276" w:sz="6" w:space="4"/>
        </w:pBdr>
        <w:spacing w:before="0" w:after="160"/>
      </w:pPr>
      <w:r>
        <w:rPr>
          <w:rFonts w:ascii="Arial" w:cs="Arial" w:eastAsia="Arial" w:hAnsi="Arial"/>
          <w:b/>
          <w:bCs/>
          <w:color w:val="1A5276"/>
          <w:sz w:val="36"/>
          <w:szCs w:val="36"/>
        </w:rPr>
        <w:t xml:space="preserve">PART 2: THE SOLUTION</w:t>
      </w:r>
    </w:p>
    <w:p>
      <w:pPr>
        <w:spacing w:before="220" w:after="80"/>
      </w:pPr>
      <w:r>
        <w:rPr>
          <w:rFonts w:ascii="Arial" w:cs="Arial" w:eastAsia="Arial" w:hAnsi="Arial"/>
          <w:b/>
          <w:bCs/>
          <w:color w:val="2C3E50"/>
          <w:sz w:val="24"/>
          <w:szCs w:val="24"/>
        </w:rPr>
        <w:t xml:space="preserve">What Is ONGERA UBEHO?</w:t>
      </w:r>
    </w:p>
    <w:p>
      <w:pPr>
        <w:spacing w:before="60" w:after="60"/>
        <w:jc w:val="both"/>
      </w:pPr>
      <w:r>
        <w:rPr>
          <w:rFonts w:ascii="Arial" w:cs="Arial" w:eastAsia="Arial" w:hAnsi="Arial"/>
          <w:color w:val="2C2C2C"/>
          <w:sz w:val="22"/>
          <w:szCs w:val="22"/>
        </w:rPr>
        <w:t xml:space="preserve">ONGERA UBEHO is a community-based Youth and Family Mentorship Platform that connects struggling youth, street children, and worried parents with trained community mentors through a simple, offline-accessible platform and a physical safe space. The name means 'Live More' or 'Choose Life' in Kinyarwanda — a direct call to youth to take back their future.</w:t>
      </w:r>
    </w:p>
    <w:p>
      <w:pPr>
        <w:spacing w:before="60" w:after="60"/>
        <w:jc w:val="both"/>
      </w:pPr>
      <w:r>
        <w:rPr>
          <w:rFonts w:ascii="Arial" w:cs="Arial" w:eastAsia="Arial" w:hAnsi="Arial"/>
          <w:color w:val="2C2C2C"/>
          <w:sz w:val="22"/>
          <w:szCs w:val="22"/>
        </w:rPr>
        <w:t xml:space="preserve">ONGERA UBEHO operates on two connected tracks that work together:</w:t>
      </w:r>
    </w:p>
    <w:p>
      <w:pPr>
        <w:spacing w:before="220" w:after="80"/>
      </w:pPr>
      <w:r>
        <w:rPr>
          <w:rFonts w:ascii="Arial" w:cs="Arial" w:eastAsia="Arial" w:hAnsi="Arial"/>
          <w:b/>
          <w:bCs/>
          <w:color w:val="2C3E50"/>
          <w:sz w:val="24"/>
          <w:szCs w:val="24"/>
        </w:rPr>
        <w:t xml:space="preserve">Track 1 – Family Mentorship (For Parents &amp; At-Home Youth)</w:t>
      </w:r>
    </w:p>
    <w:p>
      <w:pPr>
        <w:pStyle w:val="ListParagraph"/>
        <w:numPr>
          <w:ilvl w:val="0"/>
          <w:numId w:val="2"/>
        </w:numPr>
        <w:spacing w:before="50" w:after="50"/>
      </w:pPr>
      <w:r>
        <w:rPr>
          <w:rFonts w:ascii="Arial" w:cs="Arial" w:eastAsia="Arial" w:hAnsi="Arial"/>
          <w:color w:val="2C2C2C"/>
          <w:sz w:val="22"/>
          <w:szCs w:val="22"/>
        </w:rPr>
        <w:t xml:space="preserve">Parents register through a simple platform accessible via basic phone (USSD) or WhatsApp — no smartphone or data plan required</w:t>
      </w:r>
    </w:p>
    <w:p>
      <w:pPr>
        <w:pStyle w:val="ListParagraph"/>
        <w:numPr>
          <w:ilvl w:val="0"/>
          <w:numId w:val="2"/>
        </w:numPr>
        <w:spacing w:before="50" w:after="50"/>
      </w:pPr>
      <w:r>
        <w:rPr>
          <w:rFonts w:ascii="Arial" w:cs="Arial" w:eastAsia="Arial" w:hAnsi="Arial"/>
          <w:color w:val="2C2C2C"/>
          <w:sz w:val="22"/>
          <w:szCs w:val="22"/>
        </w:rPr>
        <w:t xml:space="preserve">Parents describe their situation: their child's problem, its severity, and what they have already tried</w:t>
      </w:r>
    </w:p>
    <w:p>
      <w:pPr>
        <w:pStyle w:val="ListParagraph"/>
        <w:numPr>
          <w:ilvl w:val="0"/>
          <w:numId w:val="2"/>
        </w:numPr>
        <w:spacing w:before="50" w:after="50"/>
      </w:pPr>
      <w:r>
        <w:rPr>
          <w:rFonts w:ascii="Arial" w:cs="Arial" w:eastAsia="Arial" w:hAnsi="Arial"/>
          <w:color w:val="2C2C2C"/>
          <w:sz w:val="22"/>
          <w:szCs w:val="22"/>
        </w:rPr>
        <w:t xml:space="preserve">The platform matches them with a trained community mentor who speaks Kinyarwanda and understands the local context</w:t>
      </w:r>
    </w:p>
    <w:p>
      <w:pPr>
        <w:pStyle w:val="ListParagraph"/>
        <w:numPr>
          <w:ilvl w:val="0"/>
          <w:numId w:val="2"/>
        </w:numPr>
        <w:spacing w:before="50" w:after="50"/>
      </w:pPr>
      <w:r>
        <w:rPr>
          <w:rFonts w:ascii="Arial" w:cs="Arial" w:eastAsia="Arial" w:hAnsi="Arial"/>
          <w:color w:val="2C2C2C"/>
          <w:sz w:val="22"/>
          <w:szCs w:val="22"/>
        </w:rPr>
        <w:t xml:space="preserve">Mentorship happens face-to-face in the community, by phone call, or in small group sessions — always in the community's language</w:t>
      </w:r>
    </w:p>
    <w:p>
      <w:pPr>
        <w:pStyle w:val="ListParagraph"/>
        <w:numPr>
          <w:ilvl w:val="0"/>
          <w:numId w:val="2"/>
        </w:numPr>
        <w:spacing w:before="50" w:after="50"/>
      </w:pPr>
      <w:r>
        <w:rPr>
          <w:rFonts w:ascii="Arial" w:cs="Arial" w:eastAsia="Arial" w:hAnsi="Arial"/>
          <w:color w:val="2C2C2C"/>
          <w:sz w:val="22"/>
          <w:szCs w:val="22"/>
        </w:rPr>
        <w:t xml:space="preserve">Families who can afford it contribute a small fee (2,000–5,000 RWF/month); low-income families are fully subsidized</w:t>
      </w:r>
    </w:p>
    <w:p>
      <w:pPr>
        <w:spacing w:before="220" w:after="80"/>
      </w:pPr>
      <w:r>
        <w:rPr>
          <w:rFonts w:ascii="Arial" w:cs="Arial" w:eastAsia="Arial" w:hAnsi="Arial"/>
          <w:b/>
          <w:bCs/>
          <w:color w:val="2C3E50"/>
          <w:sz w:val="24"/>
          <w:szCs w:val="24"/>
        </w:rPr>
        <w:t xml:space="preserve">Track 2 – Street Youth Rehabilitation (For Youth Without Homes)</w:t>
      </w:r>
    </w:p>
    <w:p>
      <w:pPr>
        <w:pStyle w:val="ListParagraph"/>
        <w:numPr>
          <w:ilvl w:val="0"/>
          <w:numId w:val="2"/>
        </w:numPr>
        <w:spacing w:before="50" w:after="50"/>
      </w:pPr>
      <w:r>
        <w:rPr>
          <w:rFonts w:ascii="Arial" w:cs="Arial" w:eastAsia="Arial" w:hAnsi="Arial"/>
          <w:color w:val="2C2C2C"/>
          <w:sz w:val="22"/>
          <w:szCs w:val="22"/>
        </w:rPr>
        <w:t xml:space="preserve">An outreach team visits known areas where street youth live (under bridges, in markets) to build trust and offer basic support — food, hygiene, and first aid</w:t>
      </w:r>
    </w:p>
    <w:p>
      <w:pPr>
        <w:pStyle w:val="ListParagraph"/>
        <w:numPr>
          <w:ilvl w:val="0"/>
          <w:numId w:val="2"/>
        </w:numPr>
        <w:spacing w:before="50" w:after="50"/>
      </w:pPr>
      <w:r>
        <w:rPr>
          <w:rFonts w:ascii="Arial" w:cs="Arial" w:eastAsia="Arial" w:hAnsi="Arial"/>
          <w:color w:val="2C2C2C"/>
          <w:sz w:val="22"/>
          <w:szCs w:val="22"/>
        </w:rPr>
        <w:t xml:space="preserve">Youth who are ready to engage are enrolled in a structured mentorship programme at a community safe space</w:t>
      </w:r>
    </w:p>
    <w:p>
      <w:pPr>
        <w:pStyle w:val="ListParagraph"/>
        <w:numPr>
          <w:ilvl w:val="0"/>
          <w:numId w:val="2"/>
        </w:numPr>
        <w:spacing w:before="50" w:after="50"/>
      </w:pPr>
      <w:r>
        <w:rPr>
          <w:rFonts w:ascii="Arial" w:cs="Arial" w:eastAsia="Arial" w:hAnsi="Arial"/>
          <w:color w:val="2C2C2C"/>
          <w:sz w:val="22"/>
          <w:szCs w:val="22"/>
        </w:rPr>
        <w:t xml:space="preserve">The programme covers life skills, psychosocial support, family reintegration, and vocational awareness</w:t>
      </w:r>
    </w:p>
    <w:p>
      <w:pPr>
        <w:pStyle w:val="ListParagraph"/>
        <w:numPr>
          <w:ilvl w:val="0"/>
          <w:numId w:val="2"/>
        </w:numPr>
        <w:spacing w:before="50" w:after="50"/>
      </w:pPr>
      <w:r>
        <w:rPr>
          <w:rFonts w:ascii="Arial" w:cs="Arial" w:eastAsia="Arial" w:hAnsi="Arial"/>
          <w:color w:val="2C2C2C"/>
          <w:sz w:val="22"/>
          <w:szCs w:val="22"/>
        </w:rPr>
        <w:t xml:space="preserve">Where reintegration with family is not possible, ONGERA UBEHO connects youth to government-backed shelters and NGO partners</w:t>
      </w:r>
    </w:p>
    <w:p>
      <w:pPr>
        <w:spacing w:before="220" w:after="80"/>
      </w:pPr>
      <w:r>
        <w:rPr>
          <w:rFonts w:ascii="Arial" w:cs="Arial" w:eastAsia="Arial" w:hAnsi="Arial"/>
          <w:b/>
          <w:bCs/>
          <w:color w:val="2C3E50"/>
          <w:sz w:val="24"/>
          <w:szCs w:val="24"/>
        </w:rPr>
        <w:t xml:space="preserve">Why This Solution Fits Rwanda</w:t>
      </w:r>
    </w:p>
    <w:p>
      <w:pPr>
        <w:pStyle w:val="ListParagraph"/>
        <w:numPr>
          <w:ilvl w:val="0"/>
          <w:numId w:val="2"/>
        </w:numPr>
        <w:spacing w:before="50" w:after="50"/>
      </w:pPr>
      <w:r>
        <w:rPr>
          <w:rFonts w:ascii="Arial" w:cs="Arial" w:eastAsia="Arial" w:hAnsi="Arial"/>
          <w:color w:val="2C2C2C"/>
          <w:sz w:val="22"/>
          <w:szCs w:val="22"/>
        </w:rPr>
        <w:t xml:space="preserve">Built on human connection first — Rwandans trust face-to-face community interaction more than apps alone</w:t>
      </w:r>
    </w:p>
    <w:p>
      <w:pPr>
        <w:pStyle w:val="ListParagraph"/>
        <w:numPr>
          <w:ilvl w:val="0"/>
          <w:numId w:val="2"/>
        </w:numPr>
        <w:spacing w:before="50" w:after="50"/>
      </w:pPr>
      <w:r>
        <w:rPr>
          <w:rFonts w:ascii="Arial" w:cs="Arial" w:eastAsia="Arial" w:hAnsi="Arial"/>
          <w:color w:val="2C2C2C"/>
          <w:sz w:val="22"/>
          <w:szCs w:val="22"/>
        </w:rPr>
        <w:t xml:space="preserve">USSD and SMS access means the platform works on the most basic phones with zero data</w:t>
      </w:r>
    </w:p>
    <w:p>
      <w:pPr>
        <w:pStyle w:val="ListParagraph"/>
        <w:numPr>
          <w:ilvl w:val="0"/>
          <w:numId w:val="2"/>
        </w:numPr>
        <w:spacing w:before="50" w:after="50"/>
      </w:pPr>
      <w:r>
        <w:rPr>
          <w:rFonts w:ascii="Arial" w:cs="Arial" w:eastAsia="Arial" w:hAnsi="Arial"/>
          <w:color w:val="2C2C2C"/>
          <w:sz w:val="22"/>
          <w:szCs w:val="22"/>
        </w:rPr>
        <w:t xml:space="preserve">All mentors speak Kinyarwanda and come from within the same communities they serve</w:t>
      </w:r>
    </w:p>
    <w:p>
      <w:pPr>
        <w:pStyle w:val="ListParagraph"/>
        <w:numPr>
          <w:ilvl w:val="0"/>
          <w:numId w:val="2"/>
        </w:numPr>
        <w:spacing w:before="50" w:after="50"/>
      </w:pPr>
      <w:r>
        <w:rPr>
          <w:rFonts w:ascii="Arial" w:cs="Arial" w:eastAsia="Arial" w:hAnsi="Arial"/>
          <w:color w:val="2C2C2C"/>
          <w:sz w:val="22"/>
          <w:szCs w:val="22"/>
        </w:rPr>
        <w:t xml:space="preserve">Focus on prevention and early intervention — reaching youth before the crisis becomes irreversible</w:t>
      </w:r>
    </w:p>
    <w:p>
      <w:pPr>
        <w:pStyle w:val="ListParagraph"/>
        <w:numPr>
          <w:ilvl w:val="0"/>
          <w:numId w:val="2"/>
        </w:numPr>
        <w:spacing w:before="50" w:after="50"/>
      </w:pPr>
      <w:r>
        <w:rPr>
          <w:rFonts w:ascii="Arial" w:cs="Arial" w:eastAsia="Arial" w:hAnsi="Arial"/>
          <w:color w:val="2C2C2C"/>
          <w:sz w:val="22"/>
          <w:szCs w:val="22"/>
        </w:rPr>
        <w:t xml:space="preserve">Women and girls are placed at the center: female mentors are recruited and trained, and girls receive targeted support</w:t>
      </w:r>
    </w:p>
    <w:p>
      <w:pPr>
        <w:spacing w:before="220" w:after="80"/>
      </w:pPr>
      <w:r>
        <w:rPr>
          <w:rFonts w:ascii="Arial" w:cs="Arial" w:eastAsia="Arial" w:hAnsi="Arial"/>
          <w:b/>
          <w:bCs/>
          <w:color w:val="2C3E50"/>
          <w:sz w:val="24"/>
          <w:szCs w:val="24"/>
        </w:rPr>
        <w:t xml:space="preserve">What the USD 5,000 Will Build</w:t>
      </w:r>
    </w:p>
    <w:p>
      <w:pPr>
        <w:pStyle w:val="ListParagraph"/>
        <w:numPr>
          <w:ilvl w:val="0"/>
          <w:numId w:val="2"/>
        </w:numPr>
        <w:spacing w:before="50" w:after="50"/>
      </w:pPr>
      <w:r>
        <w:rPr>
          <w:rFonts w:ascii="Arial" w:cs="Arial" w:eastAsia="Arial" w:hAnsi="Arial"/>
          <w:color w:val="2C2C2C"/>
          <w:sz w:val="22"/>
          <w:szCs w:val="22"/>
        </w:rPr>
        <w:t xml:space="preserve">Train 10 community mentors (2-day workshop, materials, and certification)</w:t>
      </w:r>
    </w:p>
    <w:p>
      <w:pPr>
        <w:pStyle w:val="ListParagraph"/>
        <w:numPr>
          <w:ilvl w:val="0"/>
          <w:numId w:val="2"/>
        </w:numPr>
        <w:spacing w:before="50" w:after="50"/>
      </w:pPr>
      <w:r>
        <w:rPr>
          <w:rFonts w:ascii="Arial" w:cs="Arial" w:eastAsia="Arial" w:hAnsi="Arial"/>
          <w:color w:val="2C2C2C"/>
          <w:sz w:val="22"/>
          <w:szCs w:val="22"/>
        </w:rPr>
        <w:t xml:space="preserve">Develop a basic USSD/WhatsApp registration and matching system</w:t>
      </w:r>
    </w:p>
    <w:p>
      <w:pPr>
        <w:pStyle w:val="ListParagraph"/>
        <w:numPr>
          <w:ilvl w:val="0"/>
          <w:numId w:val="2"/>
        </w:numPr>
        <w:spacing w:before="50" w:after="50"/>
      </w:pPr>
      <w:r>
        <w:rPr>
          <w:rFonts w:ascii="Arial" w:cs="Arial" w:eastAsia="Arial" w:hAnsi="Arial"/>
          <w:color w:val="2C2C2C"/>
          <w:sz w:val="22"/>
          <w:szCs w:val="22"/>
        </w:rPr>
        <w:t xml:space="preserve">Run 6 months of street youth outreach including food, hygiene supplies, and weekly visits</w:t>
      </w:r>
    </w:p>
    <w:p>
      <w:pPr>
        <w:pStyle w:val="ListParagraph"/>
        <w:numPr>
          <w:ilvl w:val="0"/>
          <w:numId w:val="2"/>
        </w:numPr>
        <w:spacing w:before="50" w:after="50"/>
      </w:pPr>
      <w:r>
        <w:rPr>
          <w:rFonts w:ascii="Arial" w:cs="Arial" w:eastAsia="Arial" w:hAnsi="Arial"/>
          <w:color w:val="2C2C2C"/>
          <w:sz w:val="22"/>
          <w:szCs w:val="22"/>
        </w:rPr>
        <w:t xml:space="preserve">Rent a community safe space for mentorship sessions</w:t>
      </w:r>
    </w:p>
    <w:p>
      <w:pPr>
        <w:pStyle w:val="ListParagraph"/>
        <w:numPr>
          <w:ilvl w:val="0"/>
          <w:numId w:val="2"/>
        </w:numPr>
        <w:spacing w:before="50" w:after="50"/>
      </w:pPr>
      <w:r>
        <w:rPr>
          <w:rFonts w:ascii="Arial" w:cs="Arial" w:eastAsia="Arial" w:hAnsi="Arial"/>
          <w:color w:val="2C2C2C"/>
          <w:sz w:val="22"/>
          <w:szCs w:val="22"/>
        </w:rPr>
        <w:t xml:space="preserve">Launch a local awareness campaign through community radio and word of mouth</w:t>
      </w:r>
    </w:p>
    <w:p>
      <w:pPr>
        <w:spacing w:before="220" w:after="80"/>
      </w:pPr>
      <w:r>
        <w:rPr>
          <w:rFonts w:ascii="Arial" w:cs="Arial" w:eastAsia="Arial" w:hAnsi="Arial"/>
          <w:b/>
          <w:bCs/>
          <w:color w:val="2C3E50"/>
          <w:sz w:val="24"/>
          <w:szCs w:val="24"/>
        </w:rPr>
        <w:t xml:space="preserve">Expected Impact in 6 Months</w:t>
      </w:r>
    </w:p>
    <w:p>
      <w:pPr>
        <w:pStyle w:val="ListParagraph"/>
        <w:numPr>
          <w:ilvl w:val="0"/>
          <w:numId w:val="2"/>
        </w:numPr>
        <w:spacing w:before="50" w:after="50"/>
      </w:pPr>
      <w:r>
        <w:rPr>
          <w:rFonts w:ascii="Arial" w:cs="Arial" w:eastAsia="Arial" w:hAnsi="Arial"/>
          <w:color w:val="2C2C2C"/>
          <w:sz w:val="22"/>
          <w:szCs w:val="22"/>
        </w:rPr>
        <w:t xml:space="preserve">50 at-home youth receiving active mentorship</w:t>
      </w:r>
    </w:p>
    <w:p>
      <w:pPr>
        <w:pStyle w:val="ListParagraph"/>
        <w:numPr>
          <w:ilvl w:val="0"/>
          <w:numId w:val="2"/>
        </w:numPr>
        <w:spacing w:before="50" w:after="50"/>
      </w:pPr>
      <w:r>
        <w:rPr>
          <w:rFonts w:ascii="Arial" w:cs="Arial" w:eastAsia="Arial" w:hAnsi="Arial"/>
          <w:color w:val="2C2C2C"/>
          <w:sz w:val="22"/>
          <w:szCs w:val="22"/>
        </w:rPr>
        <w:t xml:space="preserve">30 street children enrolled in the rehabilitation programme</w:t>
      </w:r>
    </w:p>
    <w:p>
      <w:pPr>
        <w:pStyle w:val="ListParagraph"/>
        <w:numPr>
          <w:ilvl w:val="0"/>
          <w:numId w:val="2"/>
        </w:numPr>
        <w:spacing w:before="50" w:after="50"/>
      </w:pPr>
      <w:r>
        <w:rPr>
          <w:rFonts w:ascii="Arial" w:cs="Arial" w:eastAsia="Arial" w:hAnsi="Arial"/>
          <w:color w:val="2C2C2C"/>
          <w:sz w:val="22"/>
          <w:szCs w:val="22"/>
        </w:rPr>
        <w:t xml:space="preserve">40 families supported with practical parenting and crisis guidance</w:t>
      </w:r>
    </w:p>
    <w:p>
      <w:pPr>
        <w:pStyle w:val="ListParagraph"/>
        <w:numPr>
          <w:ilvl w:val="0"/>
          <w:numId w:val="2"/>
        </w:numPr>
        <w:spacing w:before="50" w:after="50"/>
      </w:pPr>
      <w:r>
        <w:rPr>
          <w:rFonts w:ascii="Arial" w:cs="Arial" w:eastAsia="Arial" w:hAnsi="Arial"/>
          <w:color w:val="2C2C2C"/>
          <w:sz w:val="22"/>
          <w:szCs w:val="22"/>
        </w:rPr>
        <w:t xml:space="preserve">10 community mentors employed and trained</w:t>
      </w:r>
    </w:p>
    <w:p>
      <w:pPr>
        <w:spacing w:before="80" w:after="80"/>
      </w:pPr>
      <w:r>
        <w:t xml:space="preserve"/>
      </w:r>
    </w:p>
    <w:p>
      <w:pPr>
        <w:pBdr>
          <w:left w:val="single" w:color="1A5276" w:sz="12" w:space="10"/>
        </w:pBdr>
        <w:spacing w:before="120" w:after="120"/>
        <w:ind w:left="200"/>
        <w:jc w:val="both"/>
      </w:pPr>
      <w:r>
        <w:rPr>
          <w:rFonts w:ascii="Arial" w:cs="Arial" w:eastAsia="Arial" w:hAnsi="Arial"/>
          <w:b/>
          <w:bCs/>
          <w:color w:val="1A5276"/>
          <w:sz w:val="22"/>
          <w:szCs w:val="22"/>
        </w:rPr>
        <w:t xml:space="preserve">ONGERA UBEHO </w:t>
      </w:r>
      <w:r>
        <w:rPr>
          <w:rFonts w:ascii="Arial" w:cs="Arial" w:eastAsia="Arial" w:hAnsi="Arial"/>
          <w:color w:val="2C2C2C"/>
          <w:sz w:val="22"/>
          <w:szCs w:val="22"/>
        </w:rPr>
        <w:t xml:space="preserve">does not wait for the problem to become a tragedy. It intervenes early, speaks the community's language, and gives every young Rwandan a path back to dignity and belonging.</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2026-02-24T17:54:07.937Z</dcterms:created>
  <dcterms:modified xsi:type="dcterms:W3CDTF">2026-02-24T17:54:07.938Z</dcterms:modified>
</cp:coreProperties>
</file>

<file path=docProps/custom.xml><?xml version="1.0" encoding="utf-8"?>
<Properties xmlns="http://schemas.openxmlformats.org/officeDocument/2006/custom-properties" xmlns:vt="http://schemas.openxmlformats.org/officeDocument/2006/docPropsVTypes"/>
</file>