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62238B62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5807E3">
        <w:rPr>
          <w:rFonts w:ascii="Arial" w:hAnsi="Arial"/>
          <w:color w:val="000000"/>
          <w:sz w:val="22"/>
        </w:rPr>
        <w:t>¿Qué son los 12 Dioses? -  El Misterio de Oschon.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70DFE126" w14:textId="57CF90F7" w:rsidR="00EE40BF" w:rsidRDefault="00EE40B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43E163CC" w14:textId="5399C6F8" w:rsidR="0076169F" w:rsidRDefault="005807E3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¡Ya está aquí! El parche 6.1 por fin es una realidad y con el parche llega la primera Alliance Raid de la línea de </w:t>
      </w:r>
      <w:proofErr w:type="spellStart"/>
      <w:r>
        <w:rPr>
          <w:rFonts w:ascii="Arial" w:hAnsi="Arial" w:cs="Arial"/>
          <w:bCs/>
          <w:color w:val="000000"/>
        </w:rPr>
        <w:t>quest</w:t>
      </w:r>
      <w:proofErr w:type="spellEnd"/>
      <w:r>
        <w:rPr>
          <w:rFonts w:ascii="Arial" w:hAnsi="Arial" w:cs="Arial"/>
          <w:bCs/>
          <w:color w:val="000000"/>
        </w:rPr>
        <w:t xml:space="preserve"> “</w:t>
      </w:r>
      <w:proofErr w:type="spellStart"/>
      <w:r>
        <w:rPr>
          <w:rFonts w:ascii="Arial" w:hAnsi="Arial" w:cs="Arial"/>
          <w:bCs/>
          <w:color w:val="000000"/>
        </w:rPr>
        <w:t>Myths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of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the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Realm</w:t>
      </w:r>
      <w:proofErr w:type="spellEnd"/>
      <w:r>
        <w:rPr>
          <w:rFonts w:ascii="Arial" w:hAnsi="Arial" w:cs="Arial"/>
          <w:bCs/>
          <w:color w:val="000000"/>
        </w:rPr>
        <w:t>”, la esperadísima historia que sabíamos que tendría que ver con los misteriosos 12 dioses de Eorzea.</w:t>
      </w:r>
    </w:p>
    <w:p w14:paraId="6CD14847" w14:textId="46A0B8CA" w:rsidR="005807E3" w:rsidRDefault="005807E3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1EDDE9E3" w14:textId="0811166F" w:rsidR="005807E3" w:rsidRDefault="005807E3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 este vídeo os expongo la información que hemos aprendido sobre ellos en el parche y además teorizamos sobre lo que podremos saber de ellos en futuros parches de contenido.</w:t>
      </w:r>
    </w:p>
    <w:p w14:paraId="12964F75" w14:textId="4F62A8B6" w:rsidR="005807E3" w:rsidRDefault="005807E3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Cs/>
          <w:color w:val="000000"/>
        </w:rPr>
        <w:t>Además</w:t>
      </w:r>
      <w:proofErr w:type="gramEnd"/>
      <w:r>
        <w:rPr>
          <w:rFonts w:ascii="Arial" w:hAnsi="Arial" w:cs="Arial"/>
          <w:bCs/>
          <w:color w:val="000000"/>
        </w:rPr>
        <w:t xml:space="preserve"> os cuento una curiosidad sobre el dios Oschon el Viajero, y el misterio que acarrea.</w:t>
      </w:r>
    </w:p>
    <w:p w14:paraId="73B2BCBA" w14:textId="77777777" w:rsidR="00780D83" w:rsidRDefault="00780D83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B70E7E9" w14:textId="79676B4F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Pasaos por el canal de </w:t>
      </w:r>
      <w:r w:rsidR="00FB7B80">
        <w:rPr>
          <w:rFonts w:ascii="Arial" w:hAnsi="Arial" w:cs="Arial"/>
          <w:bCs/>
          <w:color w:val="000000"/>
        </w:rPr>
        <w:t>YouTube</w:t>
      </w:r>
      <w:r>
        <w:rPr>
          <w:rFonts w:ascii="Arial" w:hAnsi="Arial" w:cs="Arial"/>
          <w:bCs/>
          <w:color w:val="000000"/>
        </w:rPr>
        <w:t xml:space="preserve"> para vídeos como este y muchos más.</w:t>
      </w:r>
    </w:p>
    <w:p w14:paraId="4BC580CA" w14:textId="3A6FBE0D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BDAD375" w14:textId="77777777" w:rsidR="007924E8" w:rsidRP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6AD4FEAF" w14:textId="2EF4B2DE" w:rsidR="002C04B0" w:rsidRPr="00074E32" w:rsidRDefault="009653D2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5807E3" w:rsidRPr="005807E3">
        <w:rPr>
          <w:rFonts w:ascii="Arial" w:hAnsi="Arial" w:hint="eastAsia"/>
          <w:color w:val="000000"/>
          <w:sz w:val="22"/>
          <w:lang w:val="en-US"/>
        </w:rPr>
        <w:t>https://youtu.be/t7IM1nzNeqs</w:t>
      </w: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5F3A" w14:textId="77777777" w:rsidR="004A6189" w:rsidRDefault="004A6189">
      <w:pPr>
        <w:rPr>
          <w:rFonts w:hint="eastAsia"/>
        </w:rPr>
      </w:pPr>
      <w:r>
        <w:separator/>
      </w:r>
    </w:p>
  </w:endnote>
  <w:endnote w:type="continuationSeparator" w:id="0">
    <w:p w14:paraId="06AAE635" w14:textId="77777777" w:rsidR="004A6189" w:rsidRDefault="004A61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20BC" w14:textId="77777777" w:rsidR="004A6189" w:rsidRDefault="004A618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47A2A8C" w14:textId="77777777" w:rsidR="004A6189" w:rsidRDefault="004A618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1465E9"/>
    <w:rsid w:val="00177F12"/>
    <w:rsid w:val="001F2CCA"/>
    <w:rsid w:val="002457D2"/>
    <w:rsid w:val="002C04B0"/>
    <w:rsid w:val="00352E1F"/>
    <w:rsid w:val="003D37ED"/>
    <w:rsid w:val="004A6189"/>
    <w:rsid w:val="005379A6"/>
    <w:rsid w:val="005807E3"/>
    <w:rsid w:val="005D2903"/>
    <w:rsid w:val="005E771F"/>
    <w:rsid w:val="005F6809"/>
    <w:rsid w:val="006F2826"/>
    <w:rsid w:val="0076169F"/>
    <w:rsid w:val="00780D83"/>
    <w:rsid w:val="007924E8"/>
    <w:rsid w:val="00840209"/>
    <w:rsid w:val="00857BA1"/>
    <w:rsid w:val="009653D2"/>
    <w:rsid w:val="0099280A"/>
    <w:rsid w:val="009C68BA"/>
    <w:rsid w:val="009F7464"/>
    <w:rsid w:val="00A03937"/>
    <w:rsid w:val="00A23A48"/>
    <w:rsid w:val="00B2164E"/>
    <w:rsid w:val="00C519E1"/>
    <w:rsid w:val="00C72950"/>
    <w:rsid w:val="00C75C02"/>
    <w:rsid w:val="00D37C09"/>
    <w:rsid w:val="00D64B7F"/>
    <w:rsid w:val="00E8562C"/>
    <w:rsid w:val="00EE40BF"/>
    <w:rsid w:val="00F73776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2022-05-23T14:25:00Z</dcterms:created>
  <dcterms:modified xsi:type="dcterms:W3CDTF">2022-05-23T14:25:00Z</dcterms:modified>
</cp:coreProperties>
</file>