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맑은 고딕" w:cs="맑은 고딕" w:eastAsia="맑은 고딕" w:hAnsi="맑은 고딕"/>
          <w:b/>
          <w:bCs/>
          <w:sz w:val="40"/>
          <w:szCs w:val="40"/>
        </w:rPr>
        <w:t xml:space="preserve">반도체 메모리 현황과 전망</w:t>
      </w:r>
    </w:p>
    <w:p>
      <w:pPr>
        <w:spacing w:after="600"/>
        <w:jc w:val="center"/>
      </w:pPr>
      <w:r>
        <w:rPr>
          <w:rFonts w:ascii="맑은 고딕" w:cs="맑은 고딕" w:eastAsia="맑은 고딕" w:hAnsi="맑은 고딕"/>
          <w:sz w:val="24"/>
          <w:szCs w:val="24"/>
        </w:rPr>
        <w:t xml:space="preserve">2026년 7월 22일</w:t>
      </w:r>
    </w:p>
    <w:p>
      <w:pPr>
        <w:spacing w:after="120" w:line="300"/>
      </w:pPr>
      <w:r>
        <w:rPr>
          <w:rFonts w:ascii="맑은 고딕" w:cs="맑은 고딕" w:eastAsia="맑은 고딕" w:hAnsi="맑은 고딕"/>
          <w:b w:val="false"/>
          <w:bCs w:val="false"/>
          <w:sz w:val="22"/>
          <w:szCs w:val="22"/>
        </w:rPr>
        <w:t xml:space="preserve">미국 시장은 2026년 7월 21일 종가, 한국 시장은 7월 22일 종가 기준입니다.</w:t>
      </w:r>
    </w:p>
    <w:p>
      <w:pPr>
        <w:spacing w:after="120" w:line="300"/>
      </w:pPr>
      <w:r>
        <w:rPr>
          <w:rFonts w:ascii="맑은 고딕" w:cs="맑은 고딕" w:eastAsia="맑은 고딕" w:hAnsi="맑은 고딕"/>
          <w:b w:val="false"/>
          <w:bCs w:val="false"/>
          <w:sz w:val="22"/>
          <w:szCs w:val="22"/>
        </w:rPr>
        <w:t xml:space="preserve">이 글은 참고용 분석이며 매매 권유가 아닙니다. 작성자는 투자자문 자격이 없습니다.</w:t>
      </w:r>
    </w:p>
    <w:p>
      <w:pPr>
        <w:spacing w:after="120" w:line="300"/>
      </w:pPr>
      <w:r>
        <w:rPr>
          <w:rFonts w:ascii="맑은 고딕" w:cs="맑은 고딕" w:eastAsia="맑은 고딕" w:hAnsi="맑은 고딕"/>
          <w:b w:val="false"/>
          <w:bCs w:val="false"/>
          <w:sz w:val="22"/>
          <w:szCs w:val="22"/>
        </w:rPr>
        <w:t xml:space="preserve">본문의 모든 숫자는 원본 자료로 직접 확인한 것이며, 확인하지 못한 것은 그렇다고 따로 밝혔습니다.</w:t>
      </w:r>
    </w:p>
    <w:p>
      <w:pPr>
        <w:pStyle w:val="Heading1"/>
        <w:spacing w:after="160" w:before="320"/>
      </w:pPr>
      <w:r>
        <w:rPr>
          <w:rFonts w:ascii="맑은 고딕" w:cs="맑은 고딕" w:eastAsia="맑은 고딕" w:hAnsi="맑은 고딕"/>
          <w:b/>
          <w:bCs/>
          <w:color w:val="000000"/>
          <w:sz w:val="30"/>
          <w:szCs w:val="30"/>
        </w:rPr>
        <w:t xml:space="preserve">한 줄 요약</w:t>
      </w:r>
    </w:p>
    <w:p>
      <w:pPr>
        <w:spacing w:after="120" w:line="300"/>
      </w:pPr>
      <w:r>
        <w:rPr>
          <w:rFonts w:ascii="맑은 고딕" w:cs="맑은 고딕" w:eastAsia="맑은 고딕" w:hAnsi="맑은 고딕"/>
          <w:b w:val="false"/>
          <w:bCs w:val="false"/>
          <w:sz w:val="22"/>
          <w:szCs w:val="22"/>
        </w:rPr>
        <w:t xml:space="preserve">메모리 반도체는 물건이 모자란 상태가 2027년까지 이어집니다. 그런데 값이 오르는 속도는 이미 두 분기 연속 크게 꺾였습니다. 주가는 값이 얼마나 비싼지가 아니라 값이 얼마나 빨리 오르는지를 따라가기 때문에, 지금은 회사 매출은 계속 늘어나되 이익률은 정점을 지나는 구간으로 보입니다.</w:t>
      </w:r>
    </w:p>
    <w:p>
      <w:pPr>
        <w:spacing w:after="120" w:line="300"/>
      </w:pPr>
      <w:r>
        <w:rPr>
          <w:rFonts w:ascii="맑은 고딕" w:cs="맑은 고딕" w:eastAsia="맑은 고딕" w:hAnsi="맑은 고딕"/>
          <w:b w:val="false"/>
          <w:bCs w:val="false"/>
          <w:sz w:val="22"/>
          <w:szCs w:val="22"/>
        </w:rPr>
        <w:t xml:space="preserve">한마디로 무너지는 것이 아니라 힘이 빠지는 국면입니다.</w:t>
      </w:r>
    </w:p>
    <w:p>
      <w:pPr>
        <w:pStyle w:val="Heading1"/>
        <w:spacing w:after="160" w:before="320"/>
      </w:pPr>
      <w:r>
        <w:rPr>
          <w:rFonts w:ascii="맑은 고딕" w:cs="맑은 고딕" w:eastAsia="맑은 고딕" w:hAnsi="맑은 고딕"/>
          <w:b/>
          <w:bCs/>
          <w:color w:val="000000"/>
          <w:sz w:val="30"/>
          <w:szCs w:val="30"/>
        </w:rPr>
        <w:t xml:space="preserve">1. 무슨 일이 있었나</w:t>
      </w:r>
    </w:p>
    <w:p>
      <w:pPr>
        <w:spacing w:after="120" w:line="300"/>
      </w:pPr>
      <w:r>
        <w:rPr>
          <w:rFonts w:ascii="맑은 고딕" w:cs="맑은 고딕" w:eastAsia="맑은 고딕" w:hAnsi="맑은 고딕"/>
          <w:b w:val="false"/>
          <w:bCs w:val="false"/>
          <w:sz w:val="22"/>
          <w:szCs w:val="22"/>
        </w:rPr>
        <w:t xml:space="preserve">7월 21일 미국 반도체 주식이 크게 올랐고, 다음 날 한국도 따라 올랐습니다.</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bCs/>
          <w:sz w:val="22"/>
          <w:szCs w:val="22"/>
        </w:rPr>
        <w:t xml:space="preserve">미국 7월 21일 상승률</w:t>
      </w:r>
    </w:p>
    <w:p>
      <w:pPr>
        <w:spacing w:after="80" w:line="300"/>
        <w:ind w:left="360"/>
      </w:pPr>
      <w:r>
        <w:rPr>
          <w:rFonts w:ascii="맑은 고딕" w:cs="맑은 고딕" w:eastAsia="맑은 고딕" w:hAnsi="맑은 고딕"/>
          <w:sz w:val="22"/>
          <w:szCs w:val="22"/>
        </w:rPr>
        <w:t xml:space="preserve">샌디스크 14.3퍼센트</w:t>
      </w:r>
    </w:p>
    <w:p>
      <w:pPr>
        <w:spacing w:after="80" w:line="300"/>
        <w:ind w:left="360"/>
      </w:pPr>
      <w:r>
        <w:rPr>
          <w:rFonts w:ascii="맑은 고딕" w:cs="맑은 고딕" w:eastAsia="맑은 고딕" w:hAnsi="맑은 고딕"/>
          <w:sz w:val="22"/>
          <w:szCs w:val="22"/>
        </w:rPr>
        <w:t xml:space="preserve">웨스턴디지털 12.5퍼센트</w:t>
      </w:r>
    </w:p>
    <w:p>
      <w:pPr>
        <w:spacing w:after="80" w:line="300"/>
        <w:ind w:left="360"/>
      </w:pPr>
      <w:r>
        <w:rPr>
          <w:rFonts w:ascii="맑은 고딕" w:cs="맑은 고딕" w:eastAsia="맑은 고딕" w:hAnsi="맑은 고딕"/>
          <w:sz w:val="22"/>
          <w:szCs w:val="22"/>
        </w:rPr>
        <w:t xml:space="preserve">마이크론 12.2퍼센트</w:t>
      </w:r>
    </w:p>
    <w:p>
      <w:pPr>
        <w:spacing w:after="80" w:line="300"/>
        <w:ind w:left="360"/>
      </w:pPr>
      <w:r>
        <w:rPr>
          <w:rFonts w:ascii="맑은 고딕" w:cs="맑은 고딕" w:eastAsia="맑은 고딕" w:hAnsi="맑은 고딕"/>
          <w:sz w:val="22"/>
          <w:szCs w:val="22"/>
        </w:rPr>
        <w:t xml:space="preserve">인텔 8.6퍼센트</w:t>
      </w:r>
    </w:p>
    <w:p>
      <w:pPr>
        <w:spacing w:after="80" w:line="300"/>
        <w:ind w:left="360"/>
      </w:pPr>
      <w:r>
        <w:rPr>
          <w:rFonts w:ascii="맑은 고딕" w:cs="맑은 고딕" w:eastAsia="맑은 고딕" w:hAnsi="맑은 고딕"/>
          <w:sz w:val="22"/>
          <w:szCs w:val="22"/>
        </w:rPr>
        <w:t xml:space="preserve">AMD 8.1퍼센트</w:t>
      </w:r>
    </w:p>
    <w:p>
      <w:pPr>
        <w:spacing w:after="80" w:line="300"/>
        <w:ind w:left="360"/>
      </w:pPr>
      <w:r>
        <w:rPr>
          <w:rFonts w:ascii="맑은 고딕" w:cs="맑은 고딕" w:eastAsia="맑은 고딕" w:hAnsi="맑은 고딕"/>
          <w:sz w:val="22"/>
          <w:szCs w:val="22"/>
        </w:rPr>
        <w:t xml:space="preserve">TSMC 5.5퍼센트</w:t>
      </w:r>
    </w:p>
    <w:p>
      <w:pPr>
        <w:spacing w:after="80" w:line="300"/>
        <w:ind w:left="360"/>
      </w:pPr>
      <w:r>
        <w:rPr>
          <w:rFonts w:ascii="맑은 고딕" w:cs="맑은 고딕" w:eastAsia="맑은 고딕" w:hAnsi="맑은 고딕"/>
          <w:sz w:val="22"/>
          <w:szCs w:val="22"/>
        </w:rPr>
        <w:t xml:space="preserve">브로드컴 2.2퍼센트</w:t>
      </w:r>
    </w:p>
    <w:p>
      <w:pPr>
        <w:spacing w:after="80" w:line="300"/>
        <w:ind w:left="360"/>
      </w:pPr>
      <w:r>
        <w:rPr>
          <w:rFonts w:ascii="맑은 고딕" w:cs="맑은 고딕" w:eastAsia="맑은 고딕" w:hAnsi="맑은 고딕"/>
          <w:sz w:val="22"/>
          <w:szCs w:val="22"/>
        </w:rPr>
        <w:t xml:space="preserve">엔비디아 2.0퍼센트</w:t>
      </w:r>
    </w:p>
    <w:p>
      <w:pPr>
        <w:spacing w:after="80" w:line="300"/>
        <w:ind w:left="360"/>
      </w:pPr>
      <w:r>
        <w:rPr>
          <w:rFonts w:ascii="맑은 고딕" w:cs="맑은 고딕" w:eastAsia="맑은 고딕" w:hAnsi="맑은 고딕"/>
          <w:sz w:val="22"/>
          <w:szCs w:val="22"/>
        </w:rPr>
        <w:t xml:space="preserve">참고로 미국 시장 전체는 0.8퍼센트</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bCs/>
          <w:sz w:val="22"/>
          <w:szCs w:val="22"/>
        </w:rPr>
        <w:t xml:space="preserve">한국 7월 22일 상승률</w:t>
      </w:r>
    </w:p>
    <w:p>
      <w:pPr>
        <w:spacing w:after="80" w:line="300"/>
        <w:ind w:left="360"/>
      </w:pPr>
      <w:r>
        <w:rPr>
          <w:rFonts w:ascii="맑은 고딕" w:cs="맑은 고딕" w:eastAsia="맑은 고딕" w:hAnsi="맑은 고딕"/>
          <w:sz w:val="22"/>
          <w:szCs w:val="22"/>
        </w:rPr>
        <w:t xml:space="preserve">삼성전기 12.7퍼센트, SK하이닉스 8.4퍼센트, 삼성전자 5.8퍼센트, 한미반도체 4.9퍼센트</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val="false"/>
          <w:bCs w:val="false"/>
          <w:sz w:val="22"/>
          <w:szCs w:val="22"/>
        </w:rPr>
        <w:t xml:space="preserve">여기서 가장 중요한 사실이 하나 있습니다. 크게 오른 것은 전부 메모리와 저장장치를 만드는 회사들입니다. 인공지능 계산용 칩을 만드는 엔비디아와 브로드컴은 2퍼센트대로 거의 오르지 않았습니다.</w:t>
      </w:r>
    </w:p>
    <w:p>
      <w:pPr>
        <w:spacing w:after="120" w:line="300"/>
      </w:pPr>
      <w:r>
        <w:rPr>
          <w:rFonts w:ascii="맑은 고딕" w:cs="맑은 고딕" w:eastAsia="맑은 고딕" w:hAnsi="맑은 고딕"/>
          <w:b w:val="false"/>
          <w:bCs w:val="false"/>
          <w:sz w:val="22"/>
          <w:szCs w:val="22"/>
        </w:rPr>
        <w:t xml:space="preserve">즉 이것은 반도체 전체가 살아난 것이 아니라 메모리만 오른 것입니다. 하루 사이에 메모리가 엔비디아를 10퍼센트포인트 앞섰습니다.</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bCs/>
          <w:sz w:val="22"/>
          <w:szCs w:val="22"/>
        </w:rPr>
        <w:t xml:space="preserve">오른 이유는 세 가지였습니다.</w:t>
      </w:r>
    </w:p>
    <w:p>
      <w:pPr>
        <w:spacing w:after="80" w:line="300"/>
        <w:ind w:left="360"/>
      </w:pPr>
      <w:r>
        <w:rPr>
          <w:rFonts w:ascii="맑은 고딕" w:cs="맑은 고딕" w:eastAsia="맑은 고딕" w:hAnsi="맑은 고딕"/>
          <w:sz w:val="22"/>
          <w:szCs w:val="22"/>
        </w:rPr>
        <w:t xml:space="preserve">첫째, 한국 관세청이 7월 1일부터 20일까지 수출 실적을 발표했는데 반도체 수출이 1년 전보다 180.6퍼센트 늘어 221억 달러로 사상 최대였습니다.</w:t>
      </w:r>
    </w:p>
    <w:p>
      <w:pPr>
        <w:spacing w:after="80" w:line="300"/>
        <w:ind w:left="360"/>
      </w:pPr>
      <w:r>
        <w:rPr>
          <w:rFonts w:ascii="맑은 고딕" w:cs="맑은 고딕" w:eastAsia="맑은 고딕" w:hAnsi="맑은 고딕"/>
          <w:sz w:val="22"/>
          <w:szCs w:val="22"/>
        </w:rPr>
        <w:t xml:space="preserve">둘째, 모건스탠리가 메모리 값은 계속 오른다는 전망을 냈습니다.</w:t>
      </w:r>
    </w:p>
    <w:p>
      <w:pPr>
        <w:spacing w:after="80" w:line="300"/>
        <w:ind w:left="360"/>
      </w:pPr>
      <w:r>
        <w:rPr>
          <w:rFonts w:ascii="맑은 고딕" w:cs="맑은 고딕" w:eastAsia="맑은 고딕" w:hAnsi="맑은 고딕"/>
          <w:sz w:val="22"/>
          <w:szCs w:val="22"/>
        </w:rPr>
        <w:t xml:space="preserve">셋째, 메모리가 여전히 품귀 상태라는 사실이 재확인됐습니다.</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val="false"/>
          <w:bCs w:val="false"/>
          <w:sz w:val="22"/>
          <w:szCs w:val="22"/>
        </w:rPr>
        <w:t xml:space="preserve">다만 같은 발표에 반대편 숫자도 있었습니다. 6월 1일부터 20일까지 수출은 619억 달러였는데 7월 같은 기간은 549억 달러였습니다. 1년 전보다는 크게 늘었지만 한 달 전보다는 11.3퍼센트 줄어든 것입니다. 1년 전 대비 기록만 인용하면 발표의 절반만 보는 셈입니다.</w:t>
      </w:r>
    </w:p>
    <w:p>
      <w:pPr>
        <w:pStyle w:val="Heading1"/>
        <w:spacing w:after="160" w:before="320"/>
      </w:pPr>
      <w:r>
        <w:rPr>
          <w:rFonts w:ascii="맑은 고딕" w:cs="맑은 고딕" w:eastAsia="맑은 고딕" w:hAnsi="맑은 고딕"/>
          <w:b/>
          <w:bCs/>
          <w:color w:val="000000"/>
          <w:sz w:val="30"/>
          <w:szCs w:val="30"/>
        </w:rPr>
        <w:t xml:space="preserve">2. 알아두면 전부 이해되는 개념 하나</w:t>
      </w:r>
    </w:p>
    <w:p>
      <w:pPr>
        <w:spacing w:after="120" w:line="300"/>
      </w:pPr>
      <w:r>
        <w:rPr>
          <w:rFonts w:ascii="맑은 고딕" w:cs="맑은 고딕" w:eastAsia="맑은 고딕" w:hAnsi="맑은 고딕"/>
          <w:b w:val="false"/>
          <w:bCs w:val="false"/>
          <w:sz w:val="22"/>
          <w:szCs w:val="22"/>
        </w:rPr>
        <w:t xml:space="preserve">메모리 반도체는 철강이나 유가와 같은 가격 순환 산업입니다.</w:t>
      </w:r>
    </w:p>
    <w:p>
      <w:pPr>
        <w:spacing w:after="120" w:line="300"/>
      </w:pPr>
      <w:r>
        <w:rPr>
          <w:rFonts w:ascii="맑은 고딕" w:cs="맑은 고딕" w:eastAsia="맑은 고딕" w:hAnsi="맑은 고딕"/>
          <w:b w:val="false"/>
          <w:bCs w:val="false"/>
          <w:sz w:val="22"/>
          <w:szCs w:val="22"/>
        </w:rPr>
        <w:t xml:space="preserve">무슨 뜻이냐면, 이 산업은 제품이 서로 거의 똑같아서 회사가 값을 마음대로 정하지 못합니다. 물건이 모자라면 값이 폭등하고, 다들 공장을 지어 물건이 넘치면 값이 폭락합니다. 그것이 몇 년 주기로 반복됩니다.</w:t>
      </w:r>
    </w:p>
    <w:p>
      <w:pPr>
        <w:spacing w:after="120" w:line="300"/>
      </w:pPr>
      <w:r>
        <w:rPr>
          <w:rFonts w:ascii="맑은 고딕" w:cs="맑은 고딕" w:eastAsia="맑은 고딕" w:hAnsi="맑은 고딕"/>
          <w:b w:val="false"/>
          <w:bCs w:val="false"/>
          <w:sz w:val="22"/>
          <w:szCs w:val="22"/>
        </w:rPr>
        <w:t xml:space="preserve">이런 산업에서 주가는 값의 높낮이가 아니라 값이 변하는 속도를 따라갑니다.</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val="false"/>
          <w:bCs w:val="false"/>
          <w:sz w:val="22"/>
          <w:szCs w:val="22"/>
        </w:rPr>
        <w:t xml:space="preserve">쉽게 비유하면 이렇습니다. 자동차가 시속 100킬로미터로 달리고 있습니다. 속도는 여전히 빠릅니다. 그런데 가속 페달에서 발을 떼는 순간, 아직 100킬로미터인데도 몸은 앞으로 쏠립니다. 주가는 속도가 아니라 그 쏠림을 먼저 느낍니다.</w:t>
      </w:r>
    </w:p>
    <w:p>
      <w:pPr>
        <w:spacing w:after="120" w:line="300"/>
      </w:pPr>
      <w:r>
        <w:rPr>
          <w:rFonts w:ascii="맑은 고딕" w:cs="맑은 고딕" w:eastAsia="맑은 고딕" w:hAnsi="맑은 고딕"/>
          <w:b w:val="false"/>
          <w:bCs w:val="false"/>
          <w:sz w:val="22"/>
          <w:szCs w:val="22"/>
        </w:rPr>
        <w:t xml:space="preserve">지금 메모리가 정확히 그 상태입니다.</w:t>
      </w:r>
    </w:p>
    <w:p>
      <w:pPr>
        <w:pStyle w:val="Heading1"/>
        <w:spacing w:after="160" w:before="320"/>
      </w:pPr>
      <w:r>
        <w:rPr>
          <w:rFonts w:ascii="맑은 고딕" w:cs="맑은 고딕" w:eastAsia="맑은 고딕" w:hAnsi="맑은 고딕"/>
          <w:b/>
          <w:bCs/>
          <w:color w:val="000000"/>
          <w:sz w:val="30"/>
          <w:szCs w:val="30"/>
        </w:rPr>
        <w:t xml:space="preserve">3. 핵심 발견 1. 값 오르는 속도가 두 분기 연속 꺾였습니다</w:t>
      </w:r>
    </w:p>
    <w:p>
      <w:pPr>
        <w:spacing w:after="120" w:line="300"/>
      </w:pPr>
      <w:r>
        <w:rPr>
          <w:rFonts w:ascii="맑은 고딕" w:cs="맑은 고딕" w:eastAsia="맑은 고딕" w:hAnsi="맑은 고딕"/>
          <w:b w:val="false"/>
          <w:bCs w:val="false"/>
          <w:sz w:val="22"/>
          <w:szCs w:val="22"/>
        </w:rPr>
        <w:t xml:space="preserve">시장조사기관 트렌드포스가 발표한 서버용 메모리 계약 가격의 분기별 상승률입니다. 직전 분기와 비교한 숫자입니다.</w:t>
      </w:r>
    </w:p>
    <w:p>
      <w:pPr>
        <w:spacing w:after="0"/>
      </w:pPr>
      <w:r>
        <w:rPr>
          <w:rFonts w:ascii="맑은 고딕" w:cs="맑은 고딕" w:eastAsia="맑은 고딕" w:hAnsi="맑은 고딕"/>
          <w:sz w:val="22"/>
          <w:szCs w:val="22"/>
        </w:rPr>
        <w:t xml:space="preserve"/>
      </w:r>
    </w:p>
    <w:p>
      <w:pPr>
        <w:spacing w:after="80" w:line="300"/>
        <w:ind w:left="360"/>
      </w:pPr>
      <w:r>
        <w:rPr>
          <w:rFonts w:ascii="맑은 고딕" w:cs="맑은 고딕" w:eastAsia="맑은 고딕" w:hAnsi="맑은 고딕"/>
          <w:sz w:val="22"/>
          <w:szCs w:val="22"/>
        </w:rPr>
        <w:t xml:space="preserve">2026년 1분기   90에서 95퍼센트 상승</w:t>
      </w:r>
    </w:p>
    <w:p>
      <w:pPr>
        <w:spacing w:after="80" w:line="300"/>
        <w:ind w:left="360"/>
      </w:pPr>
      <w:r>
        <w:rPr>
          <w:rFonts w:ascii="맑은 고딕" w:cs="맑은 고딕" w:eastAsia="맑은 고딕" w:hAnsi="맑은 고딕"/>
          <w:sz w:val="22"/>
          <w:szCs w:val="22"/>
        </w:rPr>
        <w:t xml:space="preserve">2026년 2분기   58에서 63퍼센트 상승</w:t>
      </w:r>
    </w:p>
    <w:p>
      <w:pPr>
        <w:spacing w:after="80" w:line="300"/>
        <w:ind w:left="360"/>
      </w:pPr>
      <w:r>
        <w:rPr>
          <w:rFonts w:ascii="맑은 고딕" w:cs="맑은 고딕" w:eastAsia="맑은 고딕" w:hAnsi="맑은 고딕"/>
          <w:sz w:val="22"/>
          <w:szCs w:val="22"/>
        </w:rPr>
        <w:t xml:space="preserve">2026년 3분기   13에서 18퍼센트 상승</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val="false"/>
          <w:bCs w:val="false"/>
          <w:sz w:val="22"/>
          <w:szCs w:val="22"/>
        </w:rPr>
        <w:t xml:space="preserve">값은 여전히 오르고 있습니다. 그러나 오르는 속도가 95퍼센트에서 60퍼센트로, 다시 15퍼센트로 떨어졌습니다.</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bCs/>
          <w:sz w:val="22"/>
          <w:szCs w:val="22"/>
        </w:rPr>
        <w:t xml:space="preserve">트렌드포스가 밝힌 이유는 두 가지입니다.</w:t>
      </w:r>
    </w:p>
    <w:p>
      <w:pPr>
        <w:spacing w:after="80" w:line="300"/>
        <w:ind w:left="360"/>
      </w:pPr>
      <w:r>
        <w:rPr>
          <w:rFonts w:ascii="맑은 고딕" w:cs="맑은 고딕" w:eastAsia="맑은 고딕" w:hAnsi="맑은 고딕"/>
          <w:sz w:val="22"/>
          <w:szCs w:val="22"/>
        </w:rPr>
        <w:t xml:space="preserve">개인용 컴퓨터와 스마트폰을 만드는 회사들이 값을 더는 감당하지 못하는 한계에 도달했습니다.</w:t>
      </w:r>
    </w:p>
    <w:p>
      <w:pPr>
        <w:spacing w:after="80" w:line="300"/>
        <w:ind w:left="360"/>
      </w:pPr>
      <w:r>
        <w:rPr>
          <w:rFonts w:ascii="맑은 고딕" w:cs="맑은 고딕" w:eastAsia="맑은 고딕" w:hAnsi="맑은 고딕"/>
          <w:sz w:val="22"/>
          <w:szCs w:val="22"/>
        </w:rPr>
        <w:t xml:space="preserve">구글과 마이크로소프트 같은 대형 고객들이 장기 계약을 맺어 가격 상한을 묶어버렸습니다.</w:t>
      </w:r>
    </w:p>
    <w:p>
      <w:pPr>
        <w:pStyle w:val="Heading1"/>
        <w:spacing w:after="160" w:before="320"/>
      </w:pPr>
      <w:r>
        <w:rPr>
          <w:rFonts w:ascii="맑은 고딕" w:cs="맑은 고딕" w:eastAsia="맑은 고딕" w:hAnsi="맑은 고딕"/>
          <w:b/>
          <w:bCs/>
          <w:color w:val="000000"/>
          <w:sz w:val="30"/>
          <w:szCs w:val="30"/>
        </w:rPr>
        <w:t xml:space="preserve">4. 핵심 발견 2. 이익률이 역사상 어느 때보다 높습니다</w:t>
      </w:r>
    </w:p>
    <w:p>
      <w:pPr>
        <w:spacing w:after="120" w:line="300"/>
      </w:pPr>
      <w:r>
        <w:rPr>
          <w:rFonts w:ascii="맑은 고딕" w:cs="맑은 고딕" w:eastAsia="맑은 고딕" w:hAnsi="맑은 고딕"/>
          <w:b w:val="false"/>
          <w:bCs w:val="false"/>
          <w:sz w:val="22"/>
          <w:szCs w:val="22"/>
        </w:rPr>
        <w:t xml:space="preserve">마이크론은 미국의 대표 메모리 회사입니다. 회사 공시와 증권 데이터를 대조해 직접 확인한 분기별 매출총이익률입니다.</w:t>
      </w:r>
    </w:p>
    <w:p>
      <w:pPr>
        <w:spacing w:after="0"/>
      </w:pPr>
      <w:r>
        <w:rPr>
          <w:rFonts w:ascii="맑은 고딕" w:cs="맑은 고딕" w:eastAsia="맑은 고딕" w:hAnsi="맑은 고딕"/>
          <w:sz w:val="22"/>
          <w:szCs w:val="22"/>
        </w:rPr>
        <w:t xml:space="preserve"/>
      </w:r>
    </w:p>
    <w:p>
      <w:pPr>
        <w:spacing w:after="80" w:line="300"/>
        <w:ind w:left="360"/>
      </w:pPr>
      <w:r>
        <w:rPr>
          <w:rFonts w:ascii="맑은 고딕" w:cs="맑은 고딕" w:eastAsia="맑은 고딕" w:hAnsi="맑은 고딕"/>
          <w:sz w:val="22"/>
          <w:szCs w:val="22"/>
        </w:rPr>
        <w:t xml:space="preserve">2025년 5월 분기   37.7퍼센트</w:t>
      </w:r>
    </w:p>
    <w:p>
      <w:pPr>
        <w:spacing w:after="80" w:line="300"/>
        <w:ind w:left="360"/>
      </w:pPr>
      <w:r>
        <w:rPr>
          <w:rFonts w:ascii="맑은 고딕" w:cs="맑은 고딕" w:eastAsia="맑은 고딕" w:hAnsi="맑은 고딕"/>
          <w:sz w:val="22"/>
          <w:szCs w:val="22"/>
        </w:rPr>
        <w:t xml:space="preserve">2025년 8월 분기   44.7퍼센트</w:t>
      </w:r>
    </w:p>
    <w:p>
      <w:pPr>
        <w:spacing w:after="80" w:line="300"/>
        <w:ind w:left="360"/>
      </w:pPr>
      <w:r>
        <w:rPr>
          <w:rFonts w:ascii="맑은 고딕" w:cs="맑은 고딕" w:eastAsia="맑은 고딕" w:hAnsi="맑은 고딕"/>
          <w:sz w:val="22"/>
          <w:szCs w:val="22"/>
        </w:rPr>
        <w:t xml:space="preserve">2025년 11월 분기  56.0퍼센트</w:t>
      </w:r>
    </w:p>
    <w:p>
      <w:pPr>
        <w:spacing w:after="80" w:line="300"/>
        <w:ind w:left="360"/>
      </w:pPr>
      <w:r>
        <w:rPr>
          <w:rFonts w:ascii="맑은 고딕" w:cs="맑은 고딕" w:eastAsia="맑은 고딕" w:hAnsi="맑은 고딕"/>
          <w:sz w:val="22"/>
          <w:szCs w:val="22"/>
        </w:rPr>
        <w:t xml:space="preserve">2026년 2월 분기   74.4퍼센트</w:t>
      </w:r>
    </w:p>
    <w:p>
      <w:pPr>
        <w:spacing w:after="80" w:line="300"/>
        <w:ind w:left="360"/>
      </w:pPr>
      <w:r>
        <w:rPr>
          <w:rFonts w:ascii="맑은 고딕" w:cs="맑은 고딕" w:eastAsia="맑은 고딕" w:hAnsi="맑은 고딕"/>
          <w:sz w:val="22"/>
          <w:szCs w:val="22"/>
        </w:rPr>
        <w:t xml:space="preserve">2026년 5월 분기   84.6퍼센트</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val="false"/>
          <w:bCs w:val="false"/>
          <w:sz w:val="22"/>
          <w:szCs w:val="22"/>
        </w:rPr>
        <w:t xml:space="preserve">매출총이익률이 84.6퍼센트라는 것은 1000원어치를 팔면 원가가 154원이고 846원이 남는다는 뜻입니다. 회사가 발표한 수치는 84.9퍼센트이고, 데이터센터 부문만 보면 87퍼센트입니다.</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bCs/>
          <w:sz w:val="22"/>
          <w:szCs w:val="22"/>
        </w:rPr>
        <w:t xml:space="preserve">그런데 같은 회사의 연간 이익률을 보면 이 숫자가 어떤 의미인지 드러납니다.</w:t>
      </w:r>
    </w:p>
    <w:p>
      <w:pPr>
        <w:spacing w:after="80" w:line="300"/>
        <w:ind w:left="360"/>
      </w:pPr>
      <w:r>
        <w:rPr>
          <w:rFonts w:ascii="맑은 고딕" w:cs="맑은 고딕" w:eastAsia="맑은 고딕" w:hAnsi="맑은 고딕"/>
          <w:sz w:val="22"/>
          <w:szCs w:val="22"/>
        </w:rPr>
        <w:t xml:space="preserve">2022 회계연도   45.2퍼센트</w:t>
      </w:r>
    </w:p>
    <w:p>
      <w:pPr>
        <w:spacing w:after="80" w:line="300"/>
        <w:ind w:left="360"/>
      </w:pPr>
      <w:r>
        <w:rPr>
          <w:rFonts w:ascii="맑은 고딕" w:cs="맑은 고딕" w:eastAsia="맑은 고딕" w:hAnsi="맑은 고딕"/>
          <w:sz w:val="22"/>
          <w:szCs w:val="22"/>
        </w:rPr>
        <w:t xml:space="preserve">2023 회계연도   마이너스 9.1퍼센트 (적자)</w:t>
      </w:r>
    </w:p>
    <w:p>
      <w:pPr>
        <w:spacing w:after="80" w:line="300"/>
        <w:ind w:left="360"/>
      </w:pPr>
      <w:r>
        <w:rPr>
          <w:rFonts w:ascii="맑은 고딕" w:cs="맑은 고딕" w:eastAsia="맑은 고딕" w:hAnsi="맑은 고딕"/>
          <w:sz w:val="22"/>
          <w:szCs w:val="22"/>
        </w:rPr>
        <w:t xml:space="preserve">2024 회계연도   22.4퍼센트</w:t>
      </w:r>
    </w:p>
    <w:p>
      <w:pPr>
        <w:spacing w:after="80" w:line="300"/>
        <w:ind w:left="360"/>
      </w:pPr>
      <w:r>
        <w:rPr>
          <w:rFonts w:ascii="맑은 고딕" w:cs="맑은 고딕" w:eastAsia="맑은 고딕" w:hAnsi="맑은 고딕"/>
          <w:sz w:val="22"/>
          <w:szCs w:val="22"/>
        </w:rPr>
        <w:t xml:space="preserve">2025 회계연도   39.8퍼센트</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val="false"/>
          <w:bCs w:val="false"/>
          <w:sz w:val="22"/>
          <w:szCs w:val="22"/>
        </w:rPr>
        <w:t xml:space="preserve">불과 3년 전에는 적자였습니다. 그리고 직전 호황기였던 2018년의 이익률 정점은 59퍼센트였습니다.</w:t>
      </w:r>
    </w:p>
    <w:p>
      <w:pPr>
        <w:spacing w:after="120" w:line="300"/>
      </w:pPr>
      <w:r>
        <w:rPr>
          <w:rFonts w:ascii="맑은 고딕" w:cs="맑은 고딕" w:eastAsia="맑은 고딕" w:hAnsi="맑은 고딕"/>
          <w:b w:val="false"/>
          <w:bCs w:val="false"/>
          <w:sz w:val="22"/>
          <w:szCs w:val="22"/>
        </w:rPr>
        <w:t xml:space="preserve">지금의 84.6퍼센트는 과거 어느 호황기 정점보다도 25퍼센트포인트 이상 높습니다. 이것이 이 리포트에서 가장 중요한 숫자입니다.</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val="false"/>
          <w:bCs w:val="false"/>
          <w:sz w:val="22"/>
          <w:szCs w:val="22"/>
        </w:rPr>
        <w:t xml:space="preserve">이익률이 이렇게 높다는 것은 좋은 소식처럼 들리지만, 실은 값이 원가보다 지나치게 높이 올라가 있다는 신호이기도 합니다. 그러면 경쟁사들이 이렇게 남는 장사면 공장을 짓자고 나서게 되고, 결국 값이 내려옵니다. 이것이 가격 순환 산업이 반복해온 패턴입니다.</w:t>
      </w:r>
    </w:p>
    <w:p>
      <w:pPr>
        <w:pStyle w:val="Heading1"/>
        <w:spacing w:after="160" w:before="320"/>
      </w:pPr>
      <w:r>
        <w:rPr>
          <w:rFonts w:ascii="맑은 고딕" w:cs="맑은 고딕" w:eastAsia="맑은 고딕" w:hAnsi="맑은 고딕"/>
          <w:b/>
          <w:bCs/>
          <w:color w:val="000000"/>
          <w:sz w:val="30"/>
          <w:szCs w:val="30"/>
        </w:rPr>
        <w:t xml:space="preserve">5. 싸 보이는 것의 함정</w:t>
      </w:r>
    </w:p>
    <w:p>
      <w:pPr>
        <w:spacing w:after="120" w:line="300"/>
      </w:pPr>
      <w:r>
        <w:rPr>
          <w:rFonts w:ascii="맑은 고딕" w:cs="맑은 고딕" w:eastAsia="맑은 고딕" w:hAnsi="맑은 고딕"/>
          <w:b w:val="false"/>
          <w:bCs w:val="false"/>
          <w:sz w:val="22"/>
          <w:szCs w:val="22"/>
        </w:rPr>
        <w:t xml:space="preserve">현재 마이크론 주가는 주당 970.82달러이고, 내년 예상 이익 기준으로 계산한 주가수익비율은 6.31배입니다.</w:t>
      </w:r>
    </w:p>
    <w:p>
      <w:pPr>
        <w:spacing w:after="120" w:line="300"/>
      </w:pPr>
      <w:r>
        <w:rPr>
          <w:rFonts w:ascii="맑은 고딕" w:cs="맑은 고딕" w:eastAsia="맑은 고딕" w:hAnsi="맑은 고딕"/>
          <w:b w:val="false"/>
          <w:bCs w:val="false"/>
          <w:sz w:val="22"/>
          <w:szCs w:val="22"/>
        </w:rPr>
        <w:t xml:space="preserve">주가수익비율이란 지금 주가가 1년 이익의 몇 배인지를 뜻합니다. 보통 미국 주식은 20배 안팎이므로 6.31배는 대단히 싸 보입니다.</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val="false"/>
          <w:bCs w:val="false"/>
          <w:sz w:val="22"/>
          <w:szCs w:val="22"/>
        </w:rPr>
        <w:t xml:space="preserve">하지만 이것은 함정일 수 있습니다. 이 계산의 분모인 내년 예상 이익이 이익률 85퍼센트를 전제로 하고 있기 때문입니다. 이익률이 정상으로 돌아오면 이익이 줄고, 그러면 주가수익비율은 오히려 올라갑니다.</w:t>
      </w:r>
    </w:p>
    <w:p>
      <w:pPr>
        <w:spacing w:after="120" w:line="300"/>
      </w:pPr>
      <w:r>
        <w:rPr>
          <w:rFonts w:ascii="맑은 고딕" w:cs="맑은 고딕" w:eastAsia="맑은 고딕" w:hAnsi="맑은 고딕"/>
          <w:b w:val="false"/>
          <w:bCs w:val="false"/>
          <w:sz w:val="22"/>
          <w:szCs w:val="22"/>
        </w:rPr>
        <w:t xml:space="preserve">가격 순환 산업에서는 주가가 가장 싸 보일 때가 흔히 꼭지 근처입니다. 이익이 정점이라 그렇게 보이는 것이기 때문입니다.</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bCs/>
          <w:sz w:val="22"/>
          <w:szCs w:val="22"/>
        </w:rPr>
        <w:t xml:space="preserve">반대 의견도 함께 적습니다.</w:t>
      </w:r>
    </w:p>
    <w:p>
      <w:pPr>
        <w:spacing w:after="120" w:line="300"/>
      </w:pPr>
      <w:r>
        <w:rPr>
          <w:rFonts w:ascii="맑은 고딕" w:cs="맑은 고딕" w:eastAsia="맑은 고딕" w:hAnsi="맑은 고딕"/>
          <w:b w:val="false"/>
          <w:bCs w:val="false"/>
          <w:sz w:val="22"/>
          <w:szCs w:val="22"/>
        </w:rPr>
        <w:t xml:space="preserve">마이크론 경영진은 장기 공급 계약에 가격 하한이 설정되어 있어서 그 하한만으로도 과거 어느 분기 정점보다 높은 이익률이 나온다고 밝혔습니다. 즉 대형 고객과의 장기 계약이 값의 상한만 묶은 것이 아니라 하한도 받쳐준다는 주장입니다. 이 주장이 맞다면 이번 순환은 과거보다 덜 급격하게 내려올 수 있습니다. 아직 검증되지 않은 쟁점입니다.</w:t>
      </w:r>
    </w:p>
    <w:p>
      <w:pPr>
        <w:pStyle w:val="Heading1"/>
        <w:spacing w:after="160" w:before="320"/>
      </w:pPr>
      <w:r>
        <w:rPr>
          <w:rFonts w:ascii="맑은 고딕" w:cs="맑은 고딕" w:eastAsia="맑은 고딕" w:hAnsi="맑은 고딕"/>
          <w:b/>
          <w:bCs/>
          <w:color w:val="000000"/>
          <w:sz w:val="30"/>
          <w:szCs w:val="30"/>
        </w:rPr>
        <w:t xml:space="preserve">6. 반대편 이야기. 수요는 계속 늘고 있습니다</w:t>
      </w:r>
    </w:p>
    <w:p>
      <w:pPr>
        <w:spacing w:after="120" w:line="300"/>
      </w:pPr>
      <w:r>
        <w:rPr>
          <w:rFonts w:ascii="맑은 고딕" w:cs="맑은 고딕" w:eastAsia="맑은 고딕" w:hAnsi="맑은 고딕"/>
          <w:b w:val="false"/>
          <w:bCs w:val="false"/>
          <w:sz w:val="22"/>
          <w:szCs w:val="22"/>
        </w:rPr>
        <w:t xml:space="preserve">값 오르는 속도가 꺾인다는 것만 보면 비관적으로 들리지만, 수요 쪽은 정반대 방향입니다.</w:t>
      </w:r>
    </w:p>
    <w:p>
      <w:pPr>
        <w:spacing w:after="0"/>
      </w:pPr>
      <w:r>
        <w:rPr>
          <w:rFonts w:ascii="맑은 고딕" w:cs="맑은 고딕" w:eastAsia="맑은 고딕" w:hAnsi="맑은 고딕"/>
          <w:sz w:val="22"/>
          <w:szCs w:val="22"/>
        </w:rPr>
        <w:t xml:space="preserve"/>
      </w:r>
    </w:p>
    <w:p>
      <w:pPr>
        <w:spacing w:after="80" w:line="300"/>
        <w:ind w:left="360"/>
      </w:pPr>
      <w:r>
        <w:rPr>
          <w:rFonts w:ascii="맑은 고딕" w:cs="맑은 고딕" w:eastAsia="맑은 고딕" w:hAnsi="맑은 고딕"/>
          <w:sz w:val="22"/>
          <w:szCs w:val="22"/>
        </w:rPr>
        <w:t xml:space="preserve">알파벳은 지난 4월에 올해 투자를 1800억에서 1900억 달러로 올렸습니다. 2023년에 323억 달러였으니 3년 만에 여섯 배입니다. 그리고 2027년에는 여기서 더 크게 늘리겠다고 밝혔습니다.</w:t>
      </w:r>
    </w:p>
    <w:p>
      <w:pPr>
        <w:spacing w:after="80" w:line="300"/>
        <w:ind w:left="360"/>
      </w:pPr>
      <w:r>
        <w:rPr>
          <w:rFonts w:ascii="맑은 고딕" w:cs="맑은 고딕" w:eastAsia="맑은 고딕" w:hAnsi="맑은 고딕"/>
          <w:sz w:val="22"/>
          <w:szCs w:val="22"/>
        </w:rPr>
        <w:t xml:space="preserve">대형 기술기업 전체의 올해 투자 전망은 8000억 달러를 넘고, 2027년에는 1조 달러에 근접할 것으로 예상됩니다.</w:t>
      </w:r>
    </w:p>
    <w:p>
      <w:pPr>
        <w:spacing w:after="80" w:line="300"/>
        <w:ind w:left="360"/>
      </w:pPr>
      <w:r>
        <w:rPr>
          <w:rFonts w:ascii="맑은 고딕" w:cs="맑은 고딕" w:eastAsia="맑은 고딕" w:hAnsi="맑은 고딕"/>
          <w:sz w:val="22"/>
          <w:szCs w:val="22"/>
        </w:rPr>
        <w:t xml:space="preserve">그 투자비 중 메모리가 차지하는 비중이 2023년과 2024년 약 8퍼센트에서 2026년 약 30퍼센트로 올랐고, 2027년에는 48퍼센트에 이를 것이라는 전망이 있습니다.</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val="false"/>
          <w:bCs w:val="false"/>
          <w:sz w:val="22"/>
          <w:szCs w:val="22"/>
        </w:rPr>
        <w:t xml:space="preserve">투자비 자체도 커지는데 그 안에서 메모리 몫도 커지므로, 곱하면 메모리로 흘러가는 돈은 훨씬 빠르게 늘어납니다.</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bCs/>
          <w:sz w:val="22"/>
          <w:szCs w:val="22"/>
        </w:rPr>
        <w:t xml:space="preserve">그리고 공급은 당장 늘지 않습니다.</w:t>
      </w:r>
    </w:p>
    <w:p>
      <w:pPr>
        <w:spacing w:after="80" w:line="300"/>
        <w:ind w:left="360"/>
      </w:pPr>
      <w:r>
        <w:rPr>
          <w:rFonts w:ascii="맑은 고딕" w:cs="맑은 고딕" w:eastAsia="맑은 고딕" w:hAnsi="맑은 고딕"/>
          <w:sz w:val="22"/>
          <w:szCs w:val="22"/>
        </w:rPr>
        <w:t xml:space="preserve">SK하이닉스 새 공장과 마이크론 아이다호 공장은 2027년 중반에야 의미 있는 물량이 나옵니다.</w:t>
      </w:r>
    </w:p>
    <w:p>
      <w:pPr>
        <w:spacing w:after="80" w:line="300"/>
        <w:ind w:left="360"/>
      </w:pPr>
      <w:r>
        <w:rPr>
          <w:rFonts w:ascii="맑은 고딕" w:cs="맑은 고딕" w:eastAsia="맑은 고딕" w:hAnsi="맑은 고딕"/>
          <w:sz w:val="22"/>
          <w:szCs w:val="22"/>
        </w:rPr>
        <w:t xml:space="preserve">삼성전자 평택 5공장은 2028년입니다.</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val="false"/>
          <w:bCs w:val="false"/>
          <w:sz w:val="22"/>
          <w:szCs w:val="22"/>
        </w:rPr>
        <w:t xml:space="preserve">지금 짓고 있어도 실제 물건이 나오는 데는 최소 1년이 걸립니다. 그래서 2027년까지는 부족한 상태가 유지될 전망입니다.</w:t>
      </w:r>
    </w:p>
    <w:p>
      <w:pPr>
        <w:pStyle w:val="Heading1"/>
        <w:spacing w:after="160" w:before="320"/>
      </w:pPr>
      <w:r>
        <w:rPr>
          <w:rFonts w:ascii="맑은 고딕" w:cs="맑은 고딕" w:eastAsia="맑은 고딕" w:hAnsi="맑은 고딕"/>
          <w:b/>
          <w:bCs/>
          <w:color w:val="000000"/>
          <w:sz w:val="30"/>
          <w:szCs w:val="30"/>
        </w:rPr>
        <w:t xml:space="preserve">7. 두 이야기를 합치면</w:t>
      </w:r>
    </w:p>
    <w:p>
      <w:pPr>
        <w:spacing w:after="120" w:line="300"/>
      </w:pPr>
      <w:r>
        <w:rPr>
          <w:rFonts w:ascii="맑은 고딕" w:cs="맑은 고딕" w:eastAsia="맑은 고딕" w:hAnsi="맑은 고딕"/>
          <w:b w:val="false"/>
          <w:bCs w:val="false"/>
          <w:sz w:val="22"/>
          <w:szCs w:val="22"/>
        </w:rPr>
        <w:t xml:space="preserve">겉보기에 모순되는 두 전망이 있습니다. 한쪽에서는 2026년 메모리 값이 두 배 넘게 오르고 2027년에도 두 자릿수 더 오른다고 합니다. 다른 쪽에서는 분기별 상승률이 95퍼센트에서 15퍼센트로 꺾였다고 합니다.</w:t>
      </w:r>
    </w:p>
    <w:p>
      <w:pPr>
        <w:spacing w:after="120" w:line="300"/>
      </w:pPr>
      <w:r>
        <w:rPr>
          <w:rFonts w:ascii="맑은 고딕" w:cs="맑은 고딕" w:eastAsia="맑은 고딕" w:hAnsi="맑은 고딕"/>
          <w:b w:val="false"/>
          <w:bCs w:val="false"/>
          <w:sz w:val="22"/>
          <w:szCs w:val="22"/>
        </w:rPr>
        <w:t xml:space="preserve">둘 다 맞습니다. 서로 다른 것을 말하고 있기 때문입니다. 1년치를 합친 높이는 계속 올라가고, 오르는 속도는 줄어듭니다. 2026년이 200퍼센트 넘게 오른 뒤에 2027년이 두 자릿수라면 그것은 오히려 큰 감속입니다.</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bCs/>
          <w:sz w:val="22"/>
          <w:szCs w:val="22"/>
        </w:rPr>
        <w:t xml:space="preserve">따라서 앞으로의 그림은 이렇게 정리됩니다.</w:t>
      </w:r>
    </w:p>
    <w:p>
      <w:pPr>
        <w:spacing w:after="80" w:line="300"/>
        <w:ind w:left="360"/>
      </w:pPr>
      <w:r>
        <w:rPr>
          <w:rFonts w:ascii="맑은 고딕" w:cs="맑은 고딕" w:eastAsia="맑은 고딕" w:hAnsi="맑은 고딕"/>
          <w:sz w:val="22"/>
          <w:szCs w:val="22"/>
        </w:rPr>
        <w:t xml:space="preserve">팔리는 양은 계속 크게 늡니다. 대형 기술기업이 돈을 더 쓰고 그중 메모리 몫도 커지기 때문입니다.</w:t>
      </w:r>
    </w:p>
    <w:p>
      <w:pPr>
        <w:spacing w:after="80" w:line="300"/>
        <w:ind w:left="360"/>
      </w:pPr>
      <w:r>
        <w:rPr>
          <w:rFonts w:ascii="맑은 고딕" w:cs="맑은 고딕" w:eastAsia="맑은 고딕" w:hAnsi="맑은 고딕"/>
          <w:sz w:val="22"/>
          <w:szCs w:val="22"/>
        </w:rPr>
        <w:t xml:space="preserve">개당 값이 오르는 속도만 줄어듭니다. 대형 고객이 장기 계약으로 값을 묶었고, 개인용 기기 쪽은 값을 견디지 못하고 떨어져 나가기 때문입니다.</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val="false"/>
          <w:bCs w:val="false"/>
          <w:sz w:val="22"/>
          <w:szCs w:val="22"/>
        </w:rPr>
        <w:t xml:space="preserve">결과적으로 매출은 계속 늘어날 가능성이 크고, 이익률은 정점을 지날 가능성이 큽니다.</w:t>
      </w:r>
    </w:p>
    <w:p>
      <w:pPr>
        <w:spacing w:after="120" w:line="300"/>
      </w:pPr>
      <w:r>
        <w:rPr>
          <w:rFonts w:ascii="맑은 고딕" w:cs="맑은 고딕" w:eastAsia="맑은 고딕" w:hAnsi="맑은 고딕"/>
          <w:b w:val="false"/>
          <w:bCs w:val="false"/>
          <w:sz w:val="22"/>
          <w:szCs w:val="22"/>
        </w:rPr>
        <w:t xml:space="preserve">정확한 표현은 실적 붕괴가 아니라 이익률 정점입니다.</w:t>
      </w:r>
    </w:p>
    <w:p>
      <w:pPr>
        <w:pStyle w:val="Heading1"/>
        <w:spacing w:after="160" w:before="320"/>
      </w:pPr>
      <w:r>
        <w:rPr>
          <w:rFonts w:ascii="맑은 고딕" w:cs="맑은 고딕" w:eastAsia="맑은 고딕" w:hAnsi="맑은 고딕"/>
          <w:b/>
          <w:bCs/>
          <w:color w:val="000000"/>
          <w:sz w:val="30"/>
          <w:szCs w:val="30"/>
        </w:rPr>
        <w:t xml:space="preserve">8. 한국 종목은 어떤가</w:t>
      </w:r>
    </w:p>
    <w:p>
      <w:pPr>
        <w:spacing w:after="120" w:line="300"/>
      </w:pPr>
      <w:r>
        <w:rPr>
          <w:rFonts w:ascii="맑은 고딕" w:cs="맑은 고딕" w:eastAsia="맑은 고딕" w:hAnsi="맑은 고딕"/>
          <w:b w:val="false"/>
          <w:bCs w:val="false"/>
          <w:sz w:val="22"/>
          <w:szCs w:val="22"/>
        </w:rPr>
        <w:t xml:space="preserve">한국거래소 실제 자료로 외국인 투자자가 최근 20일 동안 얼마나 사고팔았는지 확인했습니다.</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bCs/>
          <w:sz w:val="22"/>
          <w:szCs w:val="22"/>
        </w:rPr>
        <w:t xml:space="preserve">삼성전자</w:t>
      </w:r>
    </w:p>
    <w:p>
      <w:pPr>
        <w:spacing w:after="80" w:line="300"/>
        <w:ind w:left="360"/>
      </w:pPr>
      <w:r>
        <w:rPr>
          <w:rFonts w:ascii="맑은 고딕" w:cs="맑은 고딕" w:eastAsia="맑은 고딕" w:hAnsi="맑은 고딕"/>
          <w:sz w:val="22"/>
          <w:szCs w:val="22"/>
        </w:rPr>
        <w:t xml:space="preserve">외국인이 4013만 주를 팔았고 개인이 3116만 주를 받았습니다. 외국인이 팔고 개인이 받는 것은 일반적으로 좋은 신호가 아닙니다.</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bCs/>
          <w:sz w:val="22"/>
          <w:szCs w:val="22"/>
        </w:rPr>
        <w:t xml:space="preserve">SK하이닉스</w:t>
      </w:r>
    </w:p>
    <w:p>
      <w:pPr>
        <w:spacing w:after="80" w:line="300"/>
        <w:ind w:left="360"/>
      </w:pPr>
      <w:r>
        <w:rPr>
          <w:rFonts w:ascii="맑은 고딕" w:cs="맑은 고딕" w:eastAsia="맑은 고딕" w:hAnsi="맑은 고딕"/>
          <w:sz w:val="22"/>
          <w:szCs w:val="22"/>
        </w:rPr>
        <w:t xml:space="preserve">외국인이 722만 주를 팔았습니다. 그런데 이 숫자는 지금 그대로 믿으면 안 됩니다.</w:t>
      </w:r>
    </w:p>
    <w:p>
      <w:pPr>
        <w:spacing w:after="80" w:line="300"/>
        <w:ind w:left="360"/>
      </w:pPr>
      <w:r>
        <w:rPr>
          <w:rFonts w:ascii="맑은 고딕" w:cs="맑은 고딕" w:eastAsia="맑은 고딕" w:hAnsi="맑은 고딕"/>
          <w:sz w:val="22"/>
          <w:szCs w:val="22"/>
        </w:rPr>
        <w:t xml:space="preserve">SK하이닉스가 7월 10일에 미국 나스닥에 상장했기 때문입니다. 265억 달러를 조달한, 외국 기업의 미국 상장 사상 최대 규모였습니다.</w:t>
      </w:r>
    </w:p>
    <w:p>
      <w:pPr>
        <w:spacing w:after="80" w:line="300"/>
        <w:ind w:left="360"/>
      </w:pPr>
      <w:r>
        <w:rPr>
          <w:rFonts w:ascii="맑은 고딕" w:cs="맑은 고딕" w:eastAsia="맑은 고딕" w:hAnsi="맑은 고딕"/>
          <w:sz w:val="22"/>
          <w:szCs w:val="22"/>
        </w:rPr>
        <w:t xml:space="preserve">한국 주식과 미국 주식을 서로 바꾸는 것이 아직 막혀 있어서, 미국에 상장된 주식이 한국 주식보다 한때 50퍼센트, 지금도 약 25퍼센트 비싸게 거래되고 있습니다.</w:t>
      </w:r>
    </w:p>
    <w:p>
      <w:pPr>
        <w:spacing w:after="80" w:line="300"/>
        <w:ind w:left="360"/>
      </w:pPr>
      <w:r>
        <w:rPr>
          <w:rFonts w:ascii="맑은 고딕" w:cs="맑은 고딕" w:eastAsia="맑은 고딕" w:hAnsi="맑은 고딕"/>
          <w:sz w:val="22"/>
          <w:szCs w:val="22"/>
        </w:rPr>
        <w:t xml:space="preserve">그래서 지금 외국인의 한국 주식 매도는 이 회사가 싫어서 파는 것이 아니라 미국 쪽으로 자리를 옮기는 것일 가능성이 큽니다.</w:t>
      </w:r>
    </w:p>
    <w:p>
      <w:pPr>
        <w:spacing w:after="80" w:line="300"/>
        <w:ind w:left="360"/>
      </w:pPr>
      <w:r>
        <w:rPr>
          <w:rFonts w:ascii="맑은 고딕" w:cs="맑은 고딕" w:eastAsia="맑은 고딕" w:hAnsi="맑은 고딕"/>
          <w:sz w:val="22"/>
          <w:szCs w:val="22"/>
        </w:rPr>
        <w:t xml:space="preserve">이 왜곡은 7월 29일에 두 주식 간 교환이 허용되면서 풀립니다. 그전까지 이 종목의 수급 숫자는 해석하기 어렵습니다.</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bCs/>
          <w:sz w:val="22"/>
          <w:szCs w:val="22"/>
        </w:rPr>
        <w:t xml:space="preserve">한미반도체</w:t>
      </w:r>
    </w:p>
    <w:p>
      <w:pPr>
        <w:spacing w:after="80" w:line="300"/>
        <w:ind w:left="360"/>
      </w:pPr>
      <w:r>
        <w:rPr>
          <w:rFonts w:ascii="맑은 고딕" w:cs="맑은 고딕" w:eastAsia="맑은 고딕" w:hAnsi="맑은 고딕"/>
          <w:sz w:val="22"/>
          <w:szCs w:val="22"/>
        </w:rPr>
        <w:t xml:space="preserve">넷 중에서는 상황이 가장 낫습니다. 외국인이 140만 주를 샀고 한국 시장 평균보다 11.5퍼센트 앞서고 있습니다.</w:t>
      </w:r>
    </w:p>
    <w:p>
      <w:pPr>
        <w:spacing w:after="80" w:line="300"/>
        <w:ind w:left="360"/>
      </w:pPr>
      <w:r>
        <w:rPr>
          <w:rFonts w:ascii="맑은 고딕" w:cs="맑은 고딕" w:eastAsia="맑은 고딕" w:hAnsi="맑은 고딕"/>
          <w:sz w:val="22"/>
          <w:szCs w:val="22"/>
        </w:rPr>
        <w:t xml:space="preserve">이 회사는 메모리 값이 아니라 공장 설비 투자로 돈을 법니다. 삼성과 SK하이닉스와 마이크론이 올해 설비 투자를 11에서 23퍼센트 늘리고 있고 새 공장 공사가 2027년 중반까지 이어집니다. 설비 순환은 가격 순환보다 늦게 오고 더 오래갑니다.</w:t>
      </w:r>
    </w:p>
    <w:p>
      <w:pPr>
        <w:spacing w:after="80" w:line="300"/>
        <w:ind w:left="360"/>
      </w:pPr>
      <w:r>
        <w:rPr>
          <w:rFonts w:ascii="맑은 고딕" w:cs="맑은 고딕" w:eastAsia="맑은 고딕" w:hAnsi="맑은 고딕"/>
          <w:sz w:val="22"/>
          <w:szCs w:val="22"/>
        </w:rPr>
        <w:t xml:space="preserve">다만 최근 3개월 성적이 나쁘고 가격 변동이 매우 심합니다.</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bCs/>
          <w:sz w:val="22"/>
          <w:szCs w:val="22"/>
        </w:rPr>
        <w:t xml:space="preserve">삼성전기</w:t>
      </w:r>
    </w:p>
    <w:p>
      <w:pPr>
        <w:spacing w:after="80" w:line="300"/>
        <w:ind w:left="360"/>
      </w:pPr>
      <w:r>
        <w:rPr>
          <w:rFonts w:ascii="맑은 고딕" w:cs="맑은 고딕" w:eastAsia="맑은 고딕" w:hAnsi="맑은 고딕"/>
          <w:sz w:val="22"/>
          <w:szCs w:val="22"/>
        </w:rPr>
        <w:t xml:space="preserve">돈은 빠져나가는데 3개월 성적은 최상위권이라 해석이 되지 않는 상태입니다. 미해결로 남깁니다.</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bCs/>
          <w:sz w:val="22"/>
          <w:szCs w:val="22"/>
        </w:rPr>
        <w:t xml:space="preserve">함께 짚을 사실이 하나 있습니다.</w:t>
      </w:r>
    </w:p>
    <w:p>
      <w:pPr>
        <w:spacing w:after="120" w:line="300"/>
      </w:pPr>
      <w:r>
        <w:rPr>
          <w:rFonts w:ascii="맑은 고딕" w:cs="맑은 고딕" w:eastAsia="맑은 고딕" w:hAnsi="맑은 고딕"/>
          <w:b w:val="false"/>
          <w:bCs w:val="false"/>
          <w:sz w:val="22"/>
          <w:szCs w:val="22"/>
        </w:rPr>
        <w:t xml:space="preserve">삼성전자와 SK하이닉스는 공매도 잔고가 0.01퍼센트뿐입니다. 공매도란 주가가 내릴 것으로 보고 미리 빌려서 파는 거래인데, 이것이 많이 쌓여 있으면 주가가 오를 때 급히 되사면서 주가가 더 튀어오릅니다. 지금은 공매도가 거의 없습니다. 그동안의 하락이 공매도 때문이 아니라 실제 매도로 생긴 것이라는 뜻이고, 동시에 급반등을 밀어올릴 연료도 없다는 뜻입니다.</w:t>
      </w:r>
    </w:p>
    <w:p>
      <w:pPr>
        <w:pStyle w:val="Heading1"/>
        <w:spacing w:after="160" w:before="320"/>
      </w:pPr>
      <w:r>
        <w:rPr>
          <w:rFonts w:ascii="맑은 고딕" w:cs="맑은 고딕" w:eastAsia="맑은 고딕" w:hAnsi="맑은 고딕"/>
          <w:b/>
          <w:bCs/>
          <w:color w:val="000000"/>
          <w:sz w:val="30"/>
          <w:szCs w:val="30"/>
        </w:rPr>
        <w:t xml:space="preserve">9. 검증 과정에서 틀린 것으로 드러난 판단들</w:t>
      </w:r>
    </w:p>
    <w:p>
      <w:pPr>
        <w:spacing w:after="120" w:line="300"/>
      </w:pPr>
      <w:r>
        <w:rPr>
          <w:rFonts w:ascii="맑은 고딕" w:cs="맑은 고딕" w:eastAsia="맑은 고딕" w:hAnsi="맑은 고딕"/>
          <w:b w:val="false"/>
          <w:bCs w:val="false"/>
          <w:sz w:val="22"/>
          <w:szCs w:val="22"/>
        </w:rPr>
        <w:t xml:space="preserve">이 분석을 만들면서 처음 내렸던 판단 여섯 가지가 검증 과정에서 뒤집혔습니다. 결론만 신뢰하지 마시고 이 목록도 함께 보시라고 그대로 적습니다.</w:t>
      </w:r>
    </w:p>
    <w:p>
      <w:pPr>
        <w:spacing w:after="0"/>
      </w:pPr>
      <w:r>
        <w:rPr>
          <w:rFonts w:ascii="맑은 고딕" w:cs="맑은 고딕" w:eastAsia="맑은 고딕" w:hAnsi="맑은 고딕"/>
          <w:sz w:val="22"/>
          <w:szCs w:val="22"/>
        </w:rPr>
        <w:t xml:space="preserve"/>
      </w:r>
    </w:p>
    <w:p>
      <w:pPr>
        <w:spacing w:after="80" w:line="300"/>
        <w:ind w:left="360"/>
      </w:pPr>
      <w:r>
        <w:rPr>
          <w:rFonts w:ascii="맑은 고딕" w:cs="맑은 고딕" w:eastAsia="맑은 고딕" w:hAnsi="맑은 고딕"/>
          <w:sz w:val="22"/>
          <w:szCs w:val="22"/>
        </w:rPr>
        <w:t xml:space="preserve">첫째. SK하이닉스의 외국인 매도를 가장 강력한 하락 근거로 제시했습니다. 미국 상장에 따른 자리 이동이 섞여 있어 철회했습니다.</w:t>
      </w:r>
    </w:p>
    <w:p>
      <w:pPr>
        <w:spacing w:after="80" w:line="300"/>
        <w:ind w:left="360"/>
      </w:pPr>
      <w:r>
        <w:rPr>
          <w:rFonts w:ascii="맑은 고딕" w:cs="맑은 고딕" w:eastAsia="맑은 고딕" w:hAnsi="맑은 고딕"/>
          <w:sz w:val="22"/>
          <w:szCs w:val="22"/>
        </w:rPr>
        <w:t xml:space="preserve">둘째. 수출 180퍼센트 증가를 호재로 인용했습니다. 같은 발표에 한 달 전보다 11.3퍼센트 줄었다는 내용이 있었는데 빠뜨렸습니다.</w:t>
      </w:r>
    </w:p>
    <w:p>
      <w:pPr>
        <w:spacing w:after="80" w:line="300"/>
        <w:ind w:left="360"/>
      </w:pPr>
      <w:r>
        <w:rPr>
          <w:rFonts w:ascii="맑은 고딕" w:cs="맑은 고딕" w:eastAsia="맑은 고딕" w:hAnsi="맑은 고딕"/>
          <w:sz w:val="22"/>
          <w:szCs w:val="22"/>
        </w:rPr>
        <w:t xml:space="preserve">셋째. 한국 시장에서 검증된 투자심리 지표를 미국 지수에 적용했습니다. 원 자료에 미국에서는 재현에 실패했다고 적혀 있는데도 그랬습니다. 철회했습니다.</w:t>
      </w:r>
    </w:p>
    <w:p>
      <w:pPr>
        <w:spacing w:after="80" w:line="300"/>
        <w:ind w:left="360"/>
      </w:pPr>
      <w:r>
        <w:rPr>
          <w:rFonts w:ascii="맑은 고딕" w:cs="맑은 고딕" w:eastAsia="맑은 고딕" w:hAnsi="맑은 고딕"/>
          <w:sz w:val="22"/>
          <w:szCs w:val="22"/>
        </w:rPr>
        <w:t xml:space="preserve">넷째. 20일 성적이 전부 마이너스라고 썼는데 그것은 미국 시장 기준이었습니다. 한국 시장 기준으로는 삼성전자가 오히려 10퍼센트 앞서 있습니다. 기준을 밝히지 않은 것이 잘못이었습니다.</w:t>
      </w:r>
    </w:p>
    <w:p>
      <w:pPr>
        <w:spacing w:after="80" w:line="300"/>
        <w:ind w:left="360"/>
      </w:pPr>
      <w:r>
        <w:rPr>
          <w:rFonts w:ascii="맑은 고딕" w:cs="맑은 고딕" w:eastAsia="맑은 고딕" w:hAnsi="맑은 고딕"/>
          <w:sz w:val="22"/>
          <w:szCs w:val="22"/>
        </w:rPr>
        <w:t xml:space="preserve">다섯째. 설계 소프트웨어 회사의 부진이 반도체 경기를 12개월에서 18개월 먼저 알려준다고 소개했습니다. 16년치 자료로 직접 검정한 결과 사실이 아니었습니다. 같은 달 상관은 0.63으로 매우 높지만 12개월 시차는 0.05, 18개월 시차는 마이너스 0.05로 사실상 0이었습니다. 선행 지표가 아니라 동행 지표입니다. 철회했습니다.</w:t>
      </w:r>
    </w:p>
    <w:p>
      <w:pPr>
        <w:spacing w:after="80" w:line="300"/>
        <w:ind w:left="360"/>
      </w:pPr>
      <w:r>
        <w:rPr>
          <w:rFonts w:ascii="맑은 고딕" w:cs="맑은 고딕" w:eastAsia="맑은 고딕" w:hAnsi="맑은 고딕"/>
          <w:sz w:val="22"/>
          <w:szCs w:val="22"/>
        </w:rPr>
        <w:t xml:space="preserve">여섯째. 대형 기술기업 실적을 아예 보지 않았습니다. 확인한 뒤 실적 붕괴에서 이익률 정점으로 표현의 강도를 낮췄습니다.</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val="false"/>
          <w:bCs w:val="false"/>
          <w:sz w:val="22"/>
          <w:szCs w:val="22"/>
        </w:rPr>
        <w:t xml:space="preserve">다섯째 항목에 덧붙일 것이 있습니다. 시놉시스라는 설계 소프트웨어 회사는 최근 12개월 성적이 시장 대비 마이너스 66.7퍼센트로 16년 만에 최악입니다. 다만 확인해 보니 그 원인은 반도체 경기가 아니라 이 회사 자체의 문제였습니다. 성장 전망 하향, 중국 매출 22퍼센트 감소, 350억 달러 규모 인수에 따른 회계 부담, 그리고 인공지능이 개방형 도구로 칩을 설계했다는 발표가 사업 모델을 위협한 것입니다. 반도체 경기 신호로 읽으면 안 됩니다.</w:t>
      </w:r>
    </w:p>
    <w:p>
      <w:pPr>
        <w:pStyle w:val="Heading1"/>
        <w:spacing w:after="160" w:before="320"/>
      </w:pPr>
      <w:r>
        <w:rPr>
          <w:rFonts w:ascii="맑은 고딕" w:cs="맑은 고딕" w:eastAsia="맑은 고딕" w:hAnsi="맑은 고딕"/>
          <w:b/>
          <w:bCs/>
          <w:color w:val="000000"/>
          <w:sz w:val="30"/>
          <w:szCs w:val="30"/>
        </w:rPr>
        <w:t xml:space="preserve">10. 아직 확인하지 못한 것</w:t>
      </w:r>
    </w:p>
    <w:p>
      <w:pPr>
        <w:spacing w:after="80" w:line="300"/>
        <w:ind w:left="360"/>
      </w:pPr>
      <w:r>
        <w:rPr>
          <w:rFonts w:ascii="맑은 고딕" w:cs="맑은 고딕" w:eastAsia="맑은 고딕" w:hAnsi="맑은 고딕"/>
          <w:sz w:val="22"/>
          <w:szCs w:val="22"/>
        </w:rPr>
        <w:t xml:space="preserve">7월 22일 외국인 매매 자료는 한국투자증권과 네이버와 한국거래소 세 곳을 모두 확인했지만 아직 공개되지 않았습니다. 한 곳이 늦은 것이 아니라 자료 자체가 아직 나오지 않았습니다.</w:t>
      </w:r>
    </w:p>
    <w:p>
      <w:pPr>
        <w:spacing w:after="80" w:line="300"/>
        <w:ind w:left="360"/>
      </w:pPr>
      <w:r>
        <w:rPr>
          <w:rFonts w:ascii="맑은 고딕" w:cs="맑은 고딕" w:eastAsia="맑은 고딕" w:hAnsi="맑은 고딕"/>
          <w:sz w:val="22"/>
          <w:szCs w:val="22"/>
        </w:rPr>
        <w:t xml:space="preserve">알파벳 실적은 오늘 밤에 나옵니다. 마이크로소프트와 메타는 7월 29일, 애플은 7월 30일, 아마존은 그 직후입니다. 넷 다 아직 발표 전입니다.</w:t>
      </w:r>
    </w:p>
    <w:p>
      <w:pPr>
        <w:spacing w:after="80" w:line="300"/>
        <w:ind w:left="360"/>
      </w:pPr>
      <w:r>
        <w:rPr>
          <w:rFonts w:ascii="맑은 고딕" w:cs="맑은 고딕" w:eastAsia="맑은 고딕" w:hAnsi="맑은 고딕"/>
          <w:sz w:val="22"/>
          <w:szCs w:val="22"/>
        </w:rPr>
        <w:t xml:space="preserve">메모리가 대형 기술기업 투자비의 30퍼센트에서 48퍼센트를 차지한다는 수치는 조사기관 추정치이지 확정된 숫자가 아닙니다.</w:t>
      </w:r>
    </w:p>
    <w:p>
      <w:pPr>
        <w:spacing w:after="80" w:line="300"/>
        <w:ind w:left="360"/>
      </w:pPr>
      <w:r>
        <w:rPr>
          <w:rFonts w:ascii="맑은 고딕" w:cs="맑은 고딕" w:eastAsia="맑은 고딕" w:hAnsi="맑은 고딕"/>
          <w:sz w:val="22"/>
          <w:szCs w:val="22"/>
        </w:rPr>
        <w:t xml:space="preserve">장기 계약의 가격 하한이 이익률을 얼마나 받쳐주는지는 아직 검증되지 않았습니다. 이번 순환의 강도를 좌우할 쟁점입니다.</w:t>
      </w:r>
    </w:p>
    <w:p>
      <w:pPr>
        <w:pStyle w:val="Heading1"/>
        <w:spacing w:after="160" w:before="320"/>
      </w:pPr>
      <w:r>
        <w:rPr>
          <w:rFonts w:ascii="맑은 고딕" w:cs="맑은 고딕" w:eastAsia="맑은 고딕" w:hAnsi="맑은 고딕"/>
          <w:b/>
          <w:bCs/>
          <w:color w:val="000000"/>
          <w:sz w:val="30"/>
          <w:szCs w:val="30"/>
        </w:rPr>
        <w:t xml:space="preserve">11. 앞으로의 일정</w:t>
      </w:r>
    </w:p>
    <w:p>
      <w:pPr>
        <w:spacing w:after="80" w:line="300"/>
        <w:ind w:left="360"/>
      </w:pPr>
      <w:r>
        <w:rPr>
          <w:rFonts w:ascii="맑은 고딕" w:cs="맑은 고딕" w:eastAsia="맑은 고딕" w:hAnsi="맑은 고딕"/>
          <w:sz w:val="22"/>
          <w:szCs w:val="22"/>
        </w:rPr>
        <w:t xml:space="preserve">오늘 밤. 알파벳 실적. 투자 계획 숫자가 첫 관측점입니다.</w:t>
      </w:r>
    </w:p>
    <w:p>
      <w:pPr>
        <w:spacing w:after="80" w:line="300"/>
        <w:ind w:left="360"/>
      </w:pPr>
      <w:r>
        <w:rPr>
          <w:rFonts w:ascii="맑은 고딕" w:cs="맑은 고딕" w:eastAsia="맑은 고딕" w:hAnsi="맑은 고딕"/>
          <w:sz w:val="22"/>
          <w:szCs w:val="22"/>
        </w:rPr>
        <w:t xml:space="preserve">7월 29일. 네 가지가 한꺼번에 겹칩니다. 마이크로소프트 실적, 메타 실적, 미국 금리 결정, 그리고 SK하이닉스 한국 주식과 미국 주식의 교환 개시입니다. 방향이 어느 쪽이든 그날 움직임이 클 수 있습니다.</w:t>
      </w:r>
    </w:p>
    <w:p>
      <w:pPr>
        <w:spacing w:after="80" w:line="300"/>
        <w:ind w:left="360"/>
      </w:pPr>
      <w:r>
        <w:rPr>
          <w:rFonts w:ascii="맑은 고딕" w:cs="맑은 고딕" w:eastAsia="맑은 고딕" w:hAnsi="맑은 고딕"/>
          <w:sz w:val="22"/>
          <w:szCs w:val="22"/>
        </w:rPr>
        <w:t xml:space="preserve">8월 11일. 8월 초 수출 실적. 반도체가 두 달 연속 전달보다 줄면 감속 진단이 굳어집니다.</w:t>
      </w:r>
    </w:p>
    <w:p>
      <w:pPr>
        <w:spacing w:after="80" w:line="300"/>
        <w:ind w:left="360"/>
      </w:pPr>
      <w:r>
        <w:rPr>
          <w:rFonts w:ascii="맑은 고딕" w:cs="맑은 고딕" w:eastAsia="맑은 고딕" w:hAnsi="맑은 고딕"/>
          <w:sz w:val="22"/>
          <w:szCs w:val="22"/>
        </w:rPr>
        <w:t xml:space="preserve">9월 말. 마이크론 실적. 다음 분기 이익률 전망이 이익률 정점 가설의 실제 시험대입니다.</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val="false"/>
          <w:bCs w:val="false"/>
          <w:sz w:val="22"/>
          <w:szCs w:val="22"/>
        </w:rPr>
        <w:t xml:space="preserve">대형 기술기업 실적에서는 딱 한 가지만 보시면 됩니다. 올해 투자 계획을 더 올렸는지, 그대로 뒀는지, 줄였는지입니다.</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bCs/>
          <w:sz w:val="22"/>
          <w:szCs w:val="22"/>
        </w:rPr>
        <w:t xml:space="preserve">여기에 중요한 비대칭이 있습니다.</w:t>
      </w:r>
    </w:p>
    <w:p>
      <w:pPr>
        <w:spacing w:after="120" w:line="300"/>
      </w:pPr>
      <w:r>
        <w:rPr>
          <w:rFonts w:ascii="맑은 고딕" w:cs="맑은 고딕" w:eastAsia="맑은 고딕" w:hAnsi="맑은 고딕"/>
          <w:b w:val="false"/>
          <w:bCs w:val="false"/>
          <w:sz w:val="22"/>
          <w:szCs w:val="22"/>
        </w:rPr>
        <w:t xml:space="preserve">투자를 줄이면 메모리뿐 아니라 인공지능 칩까지 전부 다시 봐야 하는 강한 신호입니다. 그러나 투자를 올려도 값 오르는 속도가 꺾인 사실 자체는 그대로입니다. 쉽게 말해 나쁜 소식은 확실한 신호이지만 좋은 소식은 확실한 신호가 아닙니다.</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val="false"/>
          <w:bCs w:val="false"/>
          <w:sz w:val="22"/>
          <w:szCs w:val="22"/>
        </w:rPr>
        <w:t xml:space="preserve">이 분석이 틀렸다는 정면 반증은 하나입니다. 4분기 메모리 계약 가격 전망이 다시 18퍼센트를 넘어 올라가면 감속 진단 자체가 틀린 것입니다.</w:t>
      </w:r>
    </w:p>
    <w:p>
      <w:pPr>
        <w:pStyle w:val="Heading1"/>
        <w:spacing w:after="160" w:before="320"/>
      </w:pPr>
      <w:r>
        <w:rPr>
          <w:rFonts w:ascii="맑은 고딕" w:cs="맑은 고딕" w:eastAsia="맑은 고딕" w:hAnsi="맑은 고딕"/>
          <w:b/>
          <w:bCs/>
          <w:color w:val="000000"/>
          <w:sz w:val="30"/>
          <w:szCs w:val="30"/>
        </w:rPr>
        <w:t xml:space="preserve">12. 마지막으로 꼭 알아두실 것</w:t>
      </w:r>
    </w:p>
    <w:p>
      <w:pPr>
        <w:spacing w:after="120" w:line="300"/>
      </w:pPr>
      <w:r>
        <w:rPr>
          <w:rFonts w:ascii="맑은 고딕" w:cs="맑은 고딕" w:eastAsia="맑은 고딕" w:hAnsi="맑은 고딕"/>
          <w:b w:val="false"/>
          <w:bCs w:val="false"/>
          <w:sz w:val="22"/>
          <w:szCs w:val="22"/>
        </w:rPr>
        <w:t xml:space="preserve">이 분석의 방향 판단은 메모리 산업의 가격 순환 논리에 서 있습니다. 이 논리는 통계로 검증된 것이 아니라 산업 구조에 대한 추론입니다. 계약 가격이 95퍼센트에서 15퍼센트로 감속했다는 것과 이익률이 84.6퍼센트라는 것은 측정된 사실이지만, 그래서 주가가 어떻게 된다는 것은 해석입니다.</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val="false"/>
          <w:bCs w:val="false"/>
          <w:sz w:val="22"/>
          <w:szCs w:val="22"/>
        </w:rPr>
        <w:t xml:space="preserve">그리고 이 작업에서 확인한 가장 중요한 사실이 있습니다. 뉴스도, 수출 같은 거시지표도, 외국인 수급도, 설계 소프트웨어 주가도 전부 오늘 무슨 일이 있었는지를 기록할 뿐 내일 어떻게 될지를 알려주지 않았습니다. 미래를 미리 알려주는 지표는 이번 검증에서 하나도 발견되지 않았습니다.</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val="false"/>
          <w:bCs w:val="false"/>
          <w:sz w:val="22"/>
          <w:szCs w:val="22"/>
        </w:rPr>
        <w:t xml:space="preserve">또한 지금 이 종목들의 가격 변동은 연 환산으로 100퍼센트를 넘습니다. 샌디스크가 162퍼센트, 삼성전기가 129퍼센트, SK하이닉스가 126퍼센트, 마이크론이 111퍼센트입니다. 보통 주식의 서너 배입니다.</w:t>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bCs/>
          <w:sz w:val="22"/>
          <w:szCs w:val="22"/>
        </w:rPr>
        <w:t xml:space="preserve">작성자는 투자자문 자격이 없으며, 이 글은 매매 권유가 아닙니다. 최종 판단과 그 책임은 읽는 분에게 있습니다.</w:t>
      </w:r>
    </w:p>
    <w:p>
      <w:pPr>
        <w:spacing w:after="0"/>
      </w:pPr>
      <w:r>
        <w:rPr>
          <w:rFonts w:ascii="맑은 고딕" w:cs="맑은 고딕" w:eastAsia="맑은 고딕" w:hAnsi="맑은 고딕"/>
          <w:sz w:val="22"/>
          <w:szCs w:val="22"/>
        </w:rPr>
        <w:t xml:space="preserve"/>
      </w:r>
    </w:p>
    <w:p>
      <w:pPr>
        <w:spacing w:after="0"/>
      </w:pPr>
      <w:r>
        <w:rPr>
          <w:rFonts w:ascii="맑은 고딕" w:cs="맑은 고딕" w:eastAsia="맑은 고딕" w:hAnsi="맑은 고딕"/>
          <w:sz w:val="22"/>
          <w:szCs w:val="22"/>
        </w:rPr>
        <w:t xml:space="preserve"/>
      </w:r>
    </w:p>
    <w:p>
      <w:pPr>
        <w:spacing w:after="120" w:line="300"/>
      </w:pPr>
      <w:r>
        <w:rPr>
          <w:rFonts w:ascii="맑은 고딕" w:cs="맑은 고딕" w:eastAsia="맑은 고딕" w:hAnsi="맑은 고딕"/>
          <w:b w:val="false"/>
          <w:bCs w:val="false"/>
          <w:sz w:val="22"/>
          <w:szCs w:val="22"/>
        </w:rPr>
        <w:t xml:space="preserve">주요 출처. 트렌드포스 분기별 메모리 계약가 발표, 마이크론 2026 회계연도 3분기 실적 공시 및 증권거래위원회 제출 자료, 한국 관세청 7월 1일에서 20일 수출입 현황, 한국투자증권 및 한국거래소 투자자별 매매 자료, 알파벳 2026년 1분기 실적 발표, 블룸버그 및 서울경제 SK하이닉스 미국 예탁증서 관련 보도. 설계 소프트웨어 선행성 검정은 2010년부터 2026년까지 월간 자료 199개월로 직접 계산했습니다.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2026-07-22T01:26:57.351Z</dcterms:created>
  <dcterms:modified xsi:type="dcterms:W3CDTF">2026-07-22T01:26:57.353Z</dcterms:modified>
</cp:coreProperties>
</file>

<file path=docProps/custom.xml><?xml version="1.0" encoding="utf-8"?>
<Properties xmlns="http://schemas.openxmlformats.org/officeDocument/2006/custom-properties" xmlns:vt="http://schemas.openxmlformats.org/officeDocument/2006/docPropsVTypes"/>
</file>