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1B8D" w14:textId="267C3C89" w:rsidR="001C6C3C" w:rsidRDefault="00EC1637">
      <w:r>
        <w:t>- Wykrywanie mowy – gra za pomocą wymawiania ruchów</w:t>
      </w:r>
    </w:p>
    <w:p w14:paraId="072B2871" w14:textId="31D0FDE7" w:rsidR="00EC1637" w:rsidRDefault="00EC1637">
      <w:r>
        <w:t xml:space="preserve">- </w:t>
      </w:r>
    </w:p>
    <w:sectPr w:rsidR="00EC1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CF"/>
    <w:rsid w:val="001C6C3C"/>
    <w:rsid w:val="00EC1637"/>
    <w:rsid w:val="00F2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D5E7"/>
  <w15:chartTrackingRefBased/>
  <w15:docId w15:val="{4558F5C7-B7CD-4FFD-8A4F-AF34D6C3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Gacek</dc:creator>
  <cp:keywords/>
  <dc:description/>
  <cp:lastModifiedBy>Filip Gacek</cp:lastModifiedBy>
  <cp:revision>2</cp:revision>
  <dcterms:created xsi:type="dcterms:W3CDTF">2021-05-13T18:13:00Z</dcterms:created>
  <dcterms:modified xsi:type="dcterms:W3CDTF">2021-05-13T18:13:00Z</dcterms:modified>
</cp:coreProperties>
</file>