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tl w:val="0"/>
        </w:rPr>
        <w:t xml:space="preserve">demeurant au [num_voie_perso] [voie_perso], [cp_perso] [ville_perso]</w:t>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fils de Monsieur [nom_pere]</w:t>
      </w:r>
    </w:p>
    <w:p w:rsidR="00000000" w:rsidDel="00000000" w:rsidP="00000000" w:rsidRDefault="00000000" w:rsidRPr="00000000" w14:paraId="00000010">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et de Madame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Le [date_signature]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RW8CvHMl4xqtuAUSGVqlGq2ZQ==">CgMxLjA4AHIhMXcwRWlBZGYtdzhVRzBGR1Nvc2pNVUxCMHNMN3JlYWpm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