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i w:val="0"/>
          <w:u w:val="none"/>
        </w:rPr>
        <w:t>SCM CABINET CENTRAL</w:t>
      </w:r>
    </w:p>
    <w:p>
      <w:pPr>
        <w:spacing w:before="0" w:after="40"/>
        <w:jc w:val="center"/>
      </w:pPr>
      <w:r>
        <w:rPr>
          <w:b w:val="0"/>
          <w:i w:val="0"/>
          <w:u w:val="none"/>
        </w:rPr>
        <w:t>Société civile de moyens</w:t>
      </w:r>
    </w:p>
    <w:p>
      <w:pPr>
        <w:spacing w:before="0" w:after="40"/>
        <w:jc w:val="center"/>
      </w:pPr>
      <w:r>
        <w:rPr>
          <w:b w:val="0"/>
          <w:i w:val="0"/>
          <w:u w:val="none"/>
        </w:rPr>
        <w:t>Au capital de 1000 €</w:t>
      </w:r>
    </w:p>
    <w:p>
      <w:pPr>
        <w:spacing w:before="0" w:after="40"/>
        <w:jc w:val="center"/>
      </w:pPr>
      <w:r>
        <w:rPr>
          <w:b w:val="0"/>
          <w:i w:val="0"/>
          <w:u w:val="none"/>
        </w:rPr>
        <w:t>Siège social : 12 rue des Soins, 75008 Paris</w:t>
      </w:r>
    </w:p>
    <w:p>
      <w:pPr>
        <w:spacing w:before="0" w:after="120"/>
        <w:jc w:val="center"/>
      </w:pPr>
      <w:r>
        <w:rPr>
          <w:b w:val="0"/>
          <w:i w:val="0"/>
          <w:u w:val="none"/>
        </w:rPr>
        <w:t>RCS de Paris sous le n° 900 111 222</w:t>
      </w: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406"/>
      </w:tblGrid>
      <w:tr>
        <w:tc>
          <w:tcPr>
            <w:tcW w:type="dxa" w:w="9406"/>
            <w:tcMar>
              <w:top w:w="100" w:type="dxa"/>
              <w:start w:w="140" w:type="dxa"/>
              <w:left w:w="140" w:type="dxa"/>
              <w:bottom w:w="100" w:type="dxa"/>
              <w:end w:w="140" w:type="dxa"/>
              <w:right w:w="140" w:type="dxa"/>
            </w:tcMar>
          </w:tcPr>
          <w:p>
            <w:pPr>
              <w:jc w:val="center"/>
            </w:pPr>
            <w:r>
              <w:rPr>
                <w:rFonts w:ascii="Roboto" w:hAnsi="Roboto"/>
                <w:b/>
                <w:sz w:val="20"/>
              </w:rPr>
              <w:t>PROCES-VERBAL DES DECISIONS</w:t>
            </w:r>
            <w:r>
              <w:br/>
            </w:r>
            <w:r>
              <w:rPr>
                <w:rFonts w:ascii="Roboto" w:hAnsi="Roboto"/>
                <w:b/>
                <w:sz w:val="20"/>
              </w:rPr>
              <w:t>DE L'ASSEMBLEE GENERALE EXTRAORDINAIRE</w:t>
            </w:r>
            <w:r>
              <w:br/>
            </w:r>
            <w:r>
              <w:rPr>
                <w:rFonts w:ascii="Roboto" w:hAnsi="Roboto"/>
                <w:b/>
                <w:sz w:val="20"/>
              </w:rPr>
              <w:t>DU 15 mai 2026</w:t>
            </w:r>
          </w:p>
        </w:tc>
      </w:tr>
    </w:tbl>
    <w:p>
      <w:pPr>
        <w:spacing w:after="0"/>
      </w:pPr>
    </w:p>
    <w:p>
      <w:pPr>
        <w:spacing w:after="200"/>
      </w:pPr>
    </w:p>
    <w:p>
      <w:pPr>
        <w:spacing w:before="0" w:after="120"/>
        <w:jc w:val="both"/>
      </w:pPr>
      <w:r>
        <w:rPr>
          <w:b w:val="0"/>
          <w:i w:val="0"/>
          <w:u w:val="none"/>
        </w:rPr>
        <w:t>L'an deux mille vingt-six, le quinze mai</w:t>
      </w:r>
    </w:p>
    <w:p>
      <w:pPr>
        <w:spacing w:before="0" w:after="120"/>
        <w:jc w:val="both"/>
      </w:pPr>
      <w:r>
        <w:rPr>
          <w:b w:val="0"/>
          <w:i w:val="0"/>
          <w:u w:val="none"/>
        </w:rPr>
        <w:t>Les associés de la SCM CABINET CENTRAL, au capital de 1000 euros, composé de 100 parts de 10 euros chacune, se sont réunis sur convocation régulière de la gérance au siège de la Société.</w:t>
      </w:r>
    </w:p>
    <w:p>
      <w:pPr>
        <w:spacing w:before="0" w:after="120"/>
        <w:jc w:val="both"/>
      </w:pPr>
      <w:r>
        <w:rPr>
          <w:b w:val="0"/>
          <w:i w:val="0"/>
          <w:u w:val="none"/>
        </w:rPr>
        <w:t>Sont présents ou représentés :</w:t>
      </w:r>
    </w:p>
    <w:p>
      <w:pPr>
        <w:spacing w:before="0" w:after="120"/>
        <w:jc w:val="both"/>
      </w:pPr>
      <w:r>
        <w:rPr>
          <w:b w:val="0"/>
          <w:i w:val="0"/>
          <w:u w:val="none"/>
        </w:rPr>
        <w:t>1° Monsieur jean durand, détenant 20 parts sociales</w:t>
      </w:r>
    </w:p>
    <w:p>
      <w:pPr>
        <w:spacing w:before="0" w:after="120"/>
        <w:jc w:val="both"/>
      </w:pPr>
      <w:r>
        <w:rPr>
          <w:b w:val="0"/>
          <w:i w:val="0"/>
          <w:u w:val="none"/>
        </w:rPr>
        <w:t>2° SEL DR MACHiN, détenant 20 parts sociales</w:t>
      </w:r>
    </w:p>
    <w:p>
      <w:pPr>
        <w:spacing w:before="0" w:after="120"/>
        <w:jc w:val="both"/>
      </w:pPr>
      <w:r>
        <w:rPr>
          <w:b w:val="0"/>
          <w:i w:val="0"/>
          <w:u w:val="none"/>
        </w:rPr>
        <w:t>3° Madame adele exa, détenant 60 parts sociales</w:t>
      </w:r>
    </w:p>
    <w:p>
      <w:pPr>
        <w:spacing w:before="0" w:after="120"/>
        <w:jc w:val="both"/>
      </w:pPr>
      <w:r>
        <w:rPr>
          <w:b w:val="0"/>
          <w:i w:val="0"/>
          <w:u w:val="none"/>
        </w:rPr>
        <w:t>Les associés présents ou représentés disposent ensemble la totalité des parts formant le capital de la société. L'assemblée est habilitée à prendre les décisions extraordinaires.</w:t>
      </w:r>
    </w:p>
    <w:p>
      <w:pPr>
        <w:spacing w:before="0" w:after="120"/>
        <w:jc w:val="both"/>
      </w:pPr>
      <w:r>
        <w:rPr>
          <w:b w:val="0"/>
          <w:i w:val="0"/>
          <w:u w:val="none"/>
        </w:rPr>
        <w:t>Madame adele exa préside la séance en qualité de gérant associé.</w:t>
      </w:r>
    </w:p>
    <w:p>
      <w:pPr>
        <w:spacing w:before="0" w:after="120"/>
        <w:jc w:val="both"/>
      </w:pPr>
      <w:r>
        <w:rPr>
          <w:b w:val="0"/>
          <w:i w:val="0"/>
          <w:u w:val="none"/>
        </w:rPr>
        <w:t>Le Président dépose et met à la disposition des associés les documents suivants :</w:t>
      </w:r>
    </w:p>
    <w:p>
      <w:pPr>
        <w:spacing w:after="120"/>
        <w:ind w:left="397" w:hanging="198"/>
        <w:jc w:val="both"/>
      </w:pPr>
      <w:r>
        <w:t xml:space="preserve">- </w:t>
      </w:r>
      <w:r>
        <w:rPr>
          <w:b w:val="0"/>
          <w:i w:val="0"/>
        </w:rPr>
        <w:t>Les copies des convocations des associés ;</w:t>
      </w:r>
    </w:p>
    <w:p>
      <w:pPr>
        <w:spacing w:after="120"/>
        <w:ind w:left="397" w:hanging="198"/>
        <w:jc w:val="both"/>
      </w:pPr>
      <w:r>
        <w:t xml:space="preserve">- </w:t>
      </w:r>
      <w:r>
        <w:rPr>
          <w:b w:val="0"/>
          <w:i w:val="0"/>
        </w:rPr>
        <w:t>Un exemplaire du compromis de cession des parts sociales ;</w:t>
      </w:r>
    </w:p>
    <w:p>
      <w:pPr>
        <w:spacing w:after="120"/>
        <w:ind w:left="397" w:hanging="198"/>
        <w:jc w:val="both"/>
      </w:pPr>
      <w:r>
        <w:t xml:space="preserve">- </w:t>
      </w:r>
      <w:r>
        <w:rPr>
          <w:b w:val="0"/>
          <w:i w:val="0"/>
        </w:rPr>
        <w:t>Le rapport de la gérance ;</w:t>
      </w:r>
    </w:p>
    <w:p>
      <w:pPr>
        <w:spacing w:after="120"/>
        <w:ind w:left="397" w:hanging="198"/>
        <w:jc w:val="both"/>
      </w:pPr>
      <w:r>
        <w:t xml:space="preserve">- </w:t>
      </w:r>
      <w:r>
        <w:rPr>
          <w:b w:val="0"/>
          <w:i w:val="0"/>
        </w:rPr>
        <w:t>Le texte des résolutions proposées.</w:t>
      </w:r>
    </w:p>
    <w:p>
      <w:pPr>
        <w:spacing w:before="0" w:after="120"/>
        <w:jc w:val="both"/>
      </w:pPr>
      <w:r>
        <w:rPr>
          <w:b w:val="0"/>
          <w:i w:val="0"/>
          <w:u w:val="none"/>
        </w:rPr>
        <w:t>Le Président déclare que tous les documents prévus par la réglementation et les statuts ont bien été adressés aux associés avec la convocation.</w:t>
      </w:r>
    </w:p>
    <w:p>
      <w:pPr>
        <w:spacing w:before="0" w:after="120"/>
        <w:jc w:val="both"/>
      </w:pPr>
      <w:r>
        <w:rPr>
          <w:b w:val="0"/>
          <w:i w:val="0"/>
          <w:u w:val="none"/>
        </w:rPr>
        <w:t>Ils ont été tenus à leur disposition au siège social pendant le délai de quinze jours ayant précédé l'assemblée.</w:t>
      </w:r>
    </w:p>
    <w:p>
      <w:pPr>
        <w:spacing w:before="0" w:after="120"/>
        <w:jc w:val="both"/>
      </w:pPr>
      <w:r>
        <w:rPr>
          <w:b w:val="0"/>
          <w:i w:val="0"/>
          <w:u w:val="none"/>
        </w:rPr>
        <w:t>L'assemblée lui donne acte de ses déclarations et reconnaît la validité de la convocation.</w:t>
      </w:r>
    </w:p>
    <w:p>
      <w:pPr>
        <w:spacing w:before="0" w:after="120"/>
        <w:jc w:val="both"/>
      </w:pPr>
      <w:r>
        <w:rPr>
          <w:b w:val="0"/>
          <w:i w:val="0"/>
          <w:u w:val="none"/>
        </w:rPr>
        <w:t>Puis le Président rappelle l'ordre du jour :</w:t>
      </w:r>
    </w:p>
    <w:p>
      <w:pPr>
        <w:spacing w:after="120"/>
        <w:ind w:left="397" w:hanging="198"/>
        <w:jc w:val="both"/>
      </w:pPr>
      <w:r>
        <w:t xml:space="preserve">- </w:t>
      </w:r>
      <w:r>
        <w:rPr>
          <w:b w:val="0"/>
          <w:i w:val="0"/>
        </w:rPr>
        <w:t>Lecture du rapport de la gérance ;</w:t>
      </w:r>
    </w:p>
    <w:p>
      <w:pPr>
        <w:spacing w:after="120"/>
        <w:ind w:left="397" w:hanging="198"/>
        <w:jc w:val="both"/>
      </w:pPr>
      <w:r>
        <w:t xml:space="preserve">- </w:t>
      </w:r>
      <w:r>
        <w:rPr>
          <w:b w:val="0"/>
          <w:i w:val="0"/>
        </w:rPr>
        <w:t>Agrément d'un nouvel associé, la SELAS EXEMPLE ;</w:t>
      </w:r>
    </w:p>
    <w:p>
      <w:pPr>
        <w:spacing w:after="120"/>
        <w:ind w:left="397" w:hanging="198"/>
        <w:jc w:val="both"/>
      </w:pPr>
      <w:r>
        <w:t xml:space="preserve">- </w:t>
      </w:r>
      <w:r>
        <w:rPr>
          <w:b w:val="0"/>
          <w:i w:val="0"/>
        </w:rPr>
        <w:t>Modification corrélative des statuts.</w:t>
      </w:r>
    </w:p>
    <w:p>
      <w:pPr>
        <w:spacing w:before="0" w:after="120"/>
        <w:jc w:val="both"/>
      </w:pPr>
      <w:r>
        <w:rPr>
          <w:b w:val="0"/>
          <w:i w:val="0"/>
          <w:u w:val="none"/>
        </w:rPr>
        <w:t>Le président donne lecture aux associés du rapport de la gérance.</w:t>
      </w:r>
    </w:p>
    <w:p>
      <w:pPr>
        <w:spacing w:before="0" w:after="120"/>
        <w:jc w:val="both"/>
      </w:pPr>
      <w:r>
        <w:rPr>
          <w:b w:val="0"/>
          <w:i w:val="0"/>
          <w:u w:val="none"/>
        </w:rPr>
        <w:t>Une discussion sans débat s'engage entre les associés.</w:t>
      </w:r>
    </w:p>
    <w:p>
      <w:pPr>
        <w:spacing w:before="0" w:after="120"/>
        <w:jc w:val="both"/>
      </w:pPr>
      <w:r>
        <w:rPr>
          <w:b w:val="0"/>
          <w:i w:val="0"/>
          <w:u w:val="none"/>
        </w:rPr>
        <w:t>Plus personne ne demandant la parole, le Président met successivement aux voix les résolutions inscrites à l'ordre du jour.</w:t>
      </w:r>
    </w:p>
    <w:p>
      <w:pPr>
        <w:spacing w:before="240" w:after="120"/>
        <w:jc w:val="center"/>
      </w:pPr>
      <w:r>
        <w:rPr>
          <w:b/>
          <w:i w:val="0"/>
          <w:u w:val="none"/>
        </w:rPr>
        <w:t>PREMIERE RESOLUTION</w:t>
      </w:r>
    </w:p>
    <w:p>
      <w:pPr>
        <w:spacing w:before="0" w:after="120"/>
        <w:jc w:val="both"/>
      </w:pPr>
      <w:r>
        <w:rPr>
          <w:b w:val="0"/>
          <w:i w:val="0"/>
          <w:u w:val="none"/>
        </w:rPr>
        <w:t>L'assemblée générale, après avoir entendu lecture du rapport de la gérance et pris connaissance du projet de cession qui a été notifié à la société, décide d'agréer, comme nouvel associé la SELAS EXEMPLE, dans un délai de 3 mois à compter de ce jour, soit jusqu'au 15 août 2026.</w:t>
      </w:r>
    </w:p>
    <w:p>
      <w:pPr>
        <w:spacing w:before="0" w:after="120"/>
        <w:jc w:val="both"/>
      </w:pPr>
      <w:r>
        <w:rPr>
          <w:b w:val="0"/>
          <w:i/>
          <w:u w:val="none"/>
        </w:rPr>
        <w:t>Cette résolution est adoptée à l'unanimité.</w:t>
      </w:r>
    </w:p>
    <w:p>
      <w:pPr>
        <w:spacing w:before="240" w:after="120"/>
        <w:jc w:val="center"/>
      </w:pPr>
      <w:r>
        <w:rPr>
          <w:b/>
          <w:i w:val="0"/>
          <w:u w:val="none"/>
        </w:rPr>
        <w:t>DEUXIEME RESOLUTION</w:t>
      </w:r>
    </w:p>
    <w:p>
      <w:pPr>
        <w:spacing w:before="0" w:after="120"/>
        <w:jc w:val="both"/>
      </w:pPr>
      <w:r>
        <w:rPr>
          <w:b w:val="0"/>
          <w:i w:val="0"/>
          <w:u w:val="none"/>
        </w:rPr>
        <w:t>L'assemblée générale, compte tenu de la résolution qui précède, et sous réserve de la réalisation définitive de la cession, décide, pour tenir compte de la nouvelle répartition du capital, de modifier l'article 7 des statuts qui sera rédigé ainsi :</w:t>
      </w:r>
    </w:p>
    <w:p>
      <w:pPr>
        <w:spacing w:before="0" w:after="120"/>
        <w:jc w:val="both"/>
      </w:pPr>
      <w:r>
        <w:rPr>
          <w:b w:val="0"/>
          <w:i w:val="0"/>
          <w:u w:val="none"/>
        </w:rPr>
        <w:t>« A la suite de son évolution depuis la constitution de la Société, le capital social est fixé à 1000 €. Il est divisé en 100 parts sociales, d'un montant nominal de 10 € chacune, numérotées de 1 a 100, qui ont été attribuées aux associés tant en vertu des apports effectués lors de la constitution de la société, que des augmentations et réductions du capital et des cessions intervenues depuis la constitution de la société, à savoir :</w:t>
      </w:r>
    </w:p>
    <w:p>
      <w:pPr>
        <w:spacing w:before="0" w:after="120"/>
        <w:jc w:val="both"/>
      </w:pPr>
      <w:r>
        <w:rPr>
          <w:b w:val="0"/>
          <w:i w:val="0"/>
          <w:u w:val="none"/>
        </w:rPr>
        <w:t>à SEL DR MACHiN,</w:t>
      </w:r>
    </w:p>
    <w:p>
      <w:pPr>
        <w:spacing w:before="0" w:after="120"/>
        <w:jc w:val="both"/>
      </w:pPr>
      <w:r>
        <w:rPr>
          <w:b w:val="0"/>
          <w:i w:val="0"/>
          <w:u w:val="none"/>
        </w:rPr>
        <w:t>à concurrence de 20 parts,</w:t>
      </w:r>
    </w:p>
    <w:p>
      <w:pPr>
        <w:spacing w:before="0" w:after="120"/>
        <w:jc w:val="both"/>
      </w:pPr>
      <w:r>
        <w:rPr>
          <w:b w:val="0"/>
          <w:i w:val="0"/>
          <w:u w:val="none"/>
        </w:rPr>
        <w:t>numérotées de 21 a 40,</w:t>
      </w:r>
    </w:p>
    <w:p>
      <w:pPr>
        <w:spacing w:before="0" w:after="120"/>
        <w:jc w:val="both"/>
      </w:pPr>
      <w:r>
        <w:rPr>
          <w:b w:val="0"/>
          <w:i w:val="0"/>
          <w:u w:val="none"/>
        </w:rPr>
        <w:t>ci                                    20 parts</w:t>
      </w:r>
    </w:p>
    <w:p>
      <w:pPr>
        <w:spacing w:before="0" w:after="120"/>
        <w:jc w:val="both"/>
      </w:pPr>
      <w:r>
        <w:rPr>
          <w:b w:val="0"/>
          <w:i w:val="0"/>
          <w:u w:val="none"/>
        </w:rPr>
        <w:t>à Madame adele exa,</w:t>
      </w:r>
    </w:p>
    <w:p>
      <w:pPr>
        <w:spacing w:before="0" w:after="120"/>
        <w:jc w:val="both"/>
      </w:pPr>
      <w:r>
        <w:rPr>
          <w:b w:val="0"/>
          <w:i w:val="0"/>
          <w:u w:val="none"/>
        </w:rPr>
        <w:t>à concurrence de 60 parts,</w:t>
      </w:r>
    </w:p>
    <w:p>
      <w:pPr>
        <w:spacing w:before="0" w:after="120"/>
        <w:jc w:val="both"/>
      </w:pPr>
      <w:r>
        <w:rPr>
          <w:b w:val="0"/>
          <w:i w:val="0"/>
          <w:u w:val="none"/>
        </w:rPr>
        <w:t>numérotées de 41 a 100,</w:t>
      </w:r>
    </w:p>
    <w:p>
      <w:pPr>
        <w:spacing w:before="0" w:after="120"/>
        <w:jc w:val="both"/>
      </w:pPr>
      <w:r>
        <w:rPr>
          <w:b w:val="0"/>
          <w:i w:val="0"/>
          <w:u w:val="none"/>
        </w:rPr>
        <w:t>ci                                    60 parts</w:t>
      </w:r>
    </w:p>
    <w:p>
      <w:pPr>
        <w:spacing w:before="0" w:after="120"/>
        <w:jc w:val="both"/>
      </w:pPr>
      <w:r>
        <w:rPr>
          <w:b w:val="0"/>
          <w:i w:val="0"/>
          <w:u w:val="none"/>
        </w:rPr>
        <w:t>à SELAS EXEMPLE,</w:t>
      </w:r>
    </w:p>
    <w:p>
      <w:pPr>
        <w:spacing w:before="0" w:after="120"/>
        <w:jc w:val="both"/>
      </w:pPr>
      <w:r>
        <w:rPr>
          <w:b w:val="0"/>
          <w:i w:val="0"/>
          <w:u w:val="none"/>
        </w:rPr>
        <w:t>à concurrence de 20 parts,</w:t>
      </w:r>
    </w:p>
    <w:p>
      <w:pPr>
        <w:spacing w:before="0" w:after="120"/>
        <w:jc w:val="both"/>
      </w:pPr>
      <w:r>
        <w:rPr>
          <w:b w:val="0"/>
          <w:i w:val="0"/>
          <w:u w:val="none"/>
        </w:rPr>
        <w:t>numérotées de 151 a 200,</w:t>
      </w:r>
    </w:p>
    <w:p>
      <w:pPr>
        <w:spacing w:before="0" w:after="120"/>
        <w:jc w:val="both"/>
      </w:pPr>
      <w:r>
        <w:rPr>
          <w:b w:val="0"/>
          <w:i w:val="0"/>
          <w:u w:val="none"/>
        </w:rPr>
        <w:t>ci                                    20 parts</w:t>
      </w:r>
    </w:p>
    <w:p>
      <w:pPr>
        <w:spacing w:before="0" w:after="120"/>
        <w:jc w:val="both"/>
      </w:pPr>
      <w:r>
        <w:rPr>
          <w:b w:val="0"/>
          <w:i w:val="0"/>
          <w:u w:val="none"/>
        </w:rPr>
        <w:t>Total égal au nombre de parts composant le capital social : 100 parts ».</w:t>
      </w:r>
    </w:p>
    <w:p>
      <w:pPr>
        <w:spacing w:before="0" w:after="120"/>
        <w:jc w:val="both"/>
      </w:pPr>
      <w:r>
        <w:rPr>
          <w:b w:val="0"/>
          <w:i/>
          <w:u w:val="none"/>
        </w:rPr>
        <w:t>Cette résolution est adoptée à l'unanimité.</w:t>
      </w:r>
    </w:p>
    <w:p>
      <w:pPr>
        <w:spacing w:before="240" w:after="120"/>
        <w:jc w:val="center"/>
      </w:pPr>
      <w:r>
        <w:rPr>
          <w:b/>
          <w:i w:val="0"/>
          <w:u w:val="none"/>
        </w:rPr>
        <w:t>TROISIEME RESOLUTION</w:t>
      </w:r>
    </w:p>
    <w:p>
      <w:pPr>
        <w:spacing w:before="0" w:after="120"/>
        <w:jc w:val="both"/>
      </w:pPr>
      <w:r>
        <w:rPr>
          <w:b w:val="0"/>
          <w:i w:val="0"/>
          <w:u w:val="none"/>
        </w:rPr>
        <w:t>L'assemblée générale confère tous pouvoirs au porteur d'une copie ou d'un extrait du présent procès-verbal afin d'accomplir toutes les formalités consécutives aux décisions prises.</w:t>
      </w:r>
    </w:p>
    <w:p>
      <w:pPr>
        <w:spacing w:before="0" w:after="120"/>
        <w:jc w:val="both"/>
      </w:pPr>
      <w:r>
        <w:rPr>
          <w:b w:val="0"/>
          <w:i/>
          <w:u w:val="none"/>
        </w:rPr>
        <w:t>Cette résolution est adoptée à l'unanimité.</w:t>
      </w:r>
    </w:p>
    <w:p>
      <w:pPr>
        <w:spacing w:before="0" w:after="120"/>
        <w:jc w:val="both"/>
      </w:pPr>
      <w:r>
        <w:rPr>
          <w:b w:val="0"/>
          <w:i w:val="0"/>
          <w:u w:val="none"/>
        </w:rPr>
        <w:t>De tout ceci, il a été dressé le présent procès-verbal qui, après lecture, a été signé par la gérance, les associés présents.</w:t>
      </w:r>
    </w:p>
    <w:p>
      <w:pPr>
        <w:spacing w:after="200"/>
      </w:pPr>
    </w:p>
    <w:tbl>
      <w:tblPr>
        <w:tblStyle w:val="TableGrid"/>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rPr>
          <w:trHeight w:val="1417" w:hRule="atLeast"/>
        </w:trPr>
        <w:tc>
          <w:tcPr>
            <w:tcW w:type="dxa" w:w="4703"/>
            <w:tcMar>
              <w:top w:w="120" w:type="dxa"/>
              <w:start w:w="140" w:type="dxa"/>
              <w:left w:w="140" w:type="dxa"/>
              <w:bottom w:w="120" w:type="dxa"/>
              <w:end w:w="140" w:type="dxa"/>
              <w:right w:w="140" w:type="dxa"/>
            </w:tcMar>
          </w:tcPr>
          <w:p>
            <w:pPr>
              <w:spacing w:after="40"/>
            </w:pPr>
            <w:r>
              <w:t>M. jean durand</w:t>
            </w:r>
          </w:p>
          <w:p>
            <w:r>
              <w:br/>
              <w:br/>
              <w:br/>
            </w:r>
          </w:p>
        </w:tc>
        <w:tc>
          <w:tcPr>
            <w:tcW w:type="dxa" w:w="4703"/>
            <w:tcMar>
              <w:top w:w="120" w:type="dxa"/>
              <w:start w:w="140" w:type="dxa"/>
              <w:left w:w="140" w:type="dxa"/>
              <w:bottom w:w="120" w:type="dxa"/>
              <w:end w:w="140" w:type="dxa"/>
              <w:right w:w="140" w:type="dxa"/>
            </w:tcMar>
          </w:tcPr>
          <w:p>
            <w:pPr>
              <w:spacing w:after="40"/>
            </w:pPr>
            <w:r>
              <w:t>SEL DR MACHiN</w:t>
            </w:r>
          </w:p>
          <w:p>
            <w:r>
              <w:br/>
              <w:br/>
              <w:br/>
            </w:r>
          </w:p>
        </w:tc>
      </w:tr>
      <w:tr>
        <w:trPr>
          <w:trHeight w:val="1417" w:hRule="atLeast"/>
        </w:trPr>
        <w:tc>
          <w:tcPr>
            <w:tcW w:type="dxa" w:w="4703"/>
            <w:tcMar>
              <w:top w:w="120" w:type="dxa"/>
              <w:start w:w="140" w:type="dxa"/>
              <w:left w:w="140" w:type="dxa"/>
              <w:bottom w:w="120" w:type="dxa"/>
              <w:end w:w="140" w:type="dxa"/>
              <w:right w:w="140" w:type="dxa"/>
            </w:tcMar>
          </w:tcPr>
          <w:p>
            <w:pPr>
              <w:spacing w:after="40"/>
            </w:pPr>
            <w:r>
              <w:t>Mme adele exa</w:t>
            </w:r>
          </w:p>
          <w:p>
            <w:r>
              <w:br/>
              <w:br/>
              <w:br/>
            </w:r>
          </w:p>
        </w:tc>
        <w:tc>
          <w:tcPr>
            <w:tcW w:type="dxa" w:w="4703"/>
            <w:tcMar>
              <w:top w:w="120" w:type="dxa"/>
              <w:start w:w="140" w:type="dxa"/>
              <w:left w:w="140" w:type="dxa"/>
              <w:bottom w:w="120" w:type="dxa"/>
              <w:end w:w="140" w:type="dxa"/>
              <w:right w:w="140" w:type="dxa"/>
            </w:tcMar>
          </w:tcPr>
          <w:p>
            <w:pPr>
              <w:spacing w:after="40"/>
            </w:pPr>
            <w:r/>
          </w:p>
          <w:p>
            <w:r>
              <w:br/>
              <w:br/>
              <w:br/>
            </w:r>
          </w:p>
        </w:tc>
      </w:tr>
    </w:tbl>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Roboto" w:hAnsi="Roboto" w:eastAsia="Roboto" w:cs="Robot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